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47DB" w:rsidRDefault="00B447DB">
      <w:pPr>
        <w:pStyle w:val="DidefaultA"/>
        <w:pBdr>
          <w:top w:val="none" w:sz="0" w:space="0" w:color="auto"/>
          <w:left w:val="none" w:sz="0" w:space="0" w:color="auto"/>
          <w:bottom w:val="none" w:sz="0" w:space="0" w:color="auto"/>
          <w:right w:val="none" w:sz="0" w:space="0" w:color="auto"/>
          <w:bar w:val="none" w:sz="0" w:color="auto"/>
        </w:pBdr>
        <w:spacing w:after="20" w:line="20" w:lineRule="atLeast"/>
        <w:jc w:val="center"/>
        <w:rPr>
          <w:rFonts w:ascii="Trebuchet MS" w:hAnsi="Trebuchet MS"/>
          <w:i/>
          <w:iCs/>
          <w:sz w:val="20"/>
          <w:szCs w:val="20"/>
          <w:shd w:val="clear" w:color="auto" w:fill="FFFFFF"/>
        </w:rPr>
      </w:pPr>
    </w:p>
    <w:p w:rsidR="00B447DB" w:rsidRPr="005C4539" w:rsidRDefault="00B447DB" w:rsidP="005C4539">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5C4539">
        <w:rPr>
          <w:rFonts w:ascii="Calibri Light" w:hAnsi="Calibri Light" w:cs="Calibri Light"/>
          <w:iCs/>
          <w:sz w:val="20"/>
          <w:szCs w:val="20"/>
          <w:shd w:val="clear" w:color="auto" w:fill="FFFFFF"/>
        </w:rPr>
        <w:t>CENTRALE UNICA DI COMMITTENZA DELL’UNIONE MONTANA DEL PINEROLESE</w:t>
      </w:r>
    </w:p>
    <w:p w:rsidR="00B447DB" w:rsidRPr="0096190A" w:rsidRDefault="00B447DB" w:rsidP="00196C7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B447DB" w:rsidRPr="005C4539" w:rsidRDefault="00B447DB" w:rsidP="001C559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bCs/>
          <w:u w:color="000000"/>
        </w:rPr>
      </w:pPr>
    </w:p>
    <w:p w:rsidR="00B447DB" w:rsidRDefault="00B447DB" w:rsidP="00441A70">
      <w:pPr>
        <w:pStyle w:val="Default"/>
        <w:rPr>
          <w:rFonts w:ascii="Calibri Light" w:hAnsi="Calibri Light" w:cs="Calibri Light"/>
          <w:b/>
          <w:bCs/>
          <w:sz w:val="22"/>
          <w:szCs w:val="22"/>
          <w:u w:color="000000"/>
        </w:rPr>
      </w:pPr>
      <w:r w:rsidRPr="006861CC">
        <w:rPr>
          <w:rFonts w:ascii="Calibri" w:hAnsi="Calibri" w:cs="Calibri Light"/>
          <w:b/>
          <w:bCs/>
          <w:sz w:val="22"/>
          <w:szCs w:val="22"/>
        </w:rPr>
        <w:t xml:space="preserve">AVVISO PUBBLICO PER L’ACQUISIZIONE DI MANIFESTAZIONI DI INTERESSE A PARTECIPARE ALLA </w:t>
      </w:r>
      <w:r w:rsidR="00441A70" w:rsidRPr="005051CD">
        <w:rPr>
          <w:rFonts w:ascii="Calibri" w:hAnsi="Calibri" w:cs="Calibri Light"/>
          <w:b/>
          <w:bCs/>
          <w:sz w:val="22"/>
          <w:szCs w:val="22"/>
          <w:u w:color="000000"/>
        </w:rPr>
        <w:t>PROCEDURA NEGOZIATA EX ART. 1, COMMA 2, LETTERA B, DELLA L. 120/2020 PER L’AFFIDAMENTO</w:t>
      </w:r>
      <w:r w:rsidR="00441A70">
        <w:rPr>
          <w:rFonts w:ascii="Calibri" w:hAnsi="Calibri" w:cs="Calibri Light"/>
          <w:b/>
          <w:bCs/>
          <w:sz w:val="22"/>
          <w:szCs w:val="22"/>
          <w:u w:color="000000"/>
        </w:rPr>
        <w:t>,</w:t>
      </w:r>
      <w:r w:rsidR="00441A70" w:rsidRPr="005051CD">
        <w:rPr>
          <w:rFonts w:ascii="Calibri" w:hAnsi="Calibri" w:cs="Calibri Light"/>
          <w:b/>
          <w:bCs/>
          <w:sz w:val="22"/>
          <w:szCs w:val="22"/>
          <w:u w:color="000000"/>
        </w:rPr>
        <w:t xml:space="preserve"> IN CONCESSIONE</w:t>
      </w:r>
      <w:r w:rsidR="00441A70">
        <w:rPr>
          <w:rFonts w:ascii="Calibri" w:hAnsi="Calibri" w:cs="Calibri Light"/>
          <w:b/>
          <w:bCs/>
          <w:sz w:val="22"/>
          <w:szCs w:val="22"/>
          <w:u w:color="000000"/>
        </w:rPr>
        <w:t>,</w:t>
      </w:r>
      <w:r w:rsidR="00441A70" w:rsidRPr="005051CD">
        <w:rPr>
          <w:rFonts w:ascii="Calibri" w:hAnsi="Calibri" w:cs="Calibri Light"/>
          <w:b/>
          <w:bCs/>
          <w:sz w:val="22"/>
          <w:szCs w:val="22"/>
          <w:u w:color="000000"/>
        </w:rPr>
        <w:t xml:space="preserve"> DEL SERVIZIO DI</w:t>
      </w:r>
      <w:r w:rsidR="00441A70" w:rsidRPr="00C51DFE">
        <w:rPr>
          <w:rFonts w:ascii="Calibri Light" w:hAnsi="Calibri Light" w:cs="Calibri Light"/>
          <w:b/>
          <w:bCs/>
          <w:sz w:val="22"/>
          <w:szCs w:val="22"/>
          <w:u w:color="000000"/>
        </w:rPr>
        <w:t xml:space="preserve"> </w:t>
      </w:r>
      <w:r w:rsidR="00441A70" w:rsidRPr="0004056C">
        <w:rPr>
          <w:rFonts w:ascii="Calibri" w:hAnsi="Calibri" w:cs="Calibri Light"/>
          <w:b/>
          <w:bCs/>
          <w:sz w:val="22"/>
          <w:szCs w:val="22"/>
          <w:u w:color="000000"/>
        </w:rPr>
        <w:t>REFEZIONE SCOLASTICA A RIDOTTO IMPATTO AMBIENTALE PER LA SCUOLA DELL’INFANZIA, PRIMARIA E SECONDARIA DI PRIMO GRADO DI BRICHERASIO, PLESSI DELL’ISTITUTO COMPRENSIVO “A. CAFFARO”</w:t>
      </w:r>
      <w:r w:rsidR="00441A70">
        <w:rPr>
          <w:rFonts w:ascii="Calibri" w:hAnsi="Calibri" w:cs="Calibri Light"/>
          <w:b/>
          <w:bCs/>
          <w:sz w:val="22"/>
          <w:szCs w:val="22"/>
          <w:u w:color="000000"/>
        </w:rPr>
        <w:t>,</w:t>
      </w:r>
      <w:r w:rsidR="00441A70" w:rsidRPr="0004056C">
        <w:rPr>
          <w:rFonts w:ascii="Calibri" w:hAnsi="Calibri" w:cs="Calibri Light"/>
          <w:b/>
          <w:bCs/>
          <w:sz w:val="22"/>
          <w:szCs w:val="22"/>
          <w:u w:color="000000"/>
        </w:rPr>
        <w:t xml:space="preserve"> ANNI SCOLASTICI 2021/2022 - 2022/2023 - 2023/2024, RINNOVABILE PER ULTERIORI ANNI 2</w:t>
      </w:r>
      <w:r w:rsidR="00441A70" w:rsidRPr="000D1512">
        <w:rPr>
          <w:rFonts w:ascii="Calibri Light" w:hAnsi="Calibri Light" w:cs="Calibri Light"/>
          <w:b/>
          <w:bCs/>
          <w:sz w:val="22"/>
          <w:szCs w:val="22"/>
          <w:u w:color="000000"/>
        </w:rPr>
        <w:t>.</w:t>
      </w:r>
    </w:p>
    <w:p w:rsidR="00441A70" w:rsidRPr="00441A70" w:rsidRDefault="00441A70" w:rsidP="00441A70">
      <w:pPr>
        <w:pStyle w:val="Default"/>
        <w:rPr>
          <w:rFonts w:ascii="Calibri Light" w:hAnsi="Calibri Light" w:cs="Calibri Light"/>
          <w:b/>
          <w:bCs/>
          <w:sz w:val="22"/>
          <w:szCs w:val="22"/>
          <w:u w:color="000000"/>
        </w:rPr>
      </w:pPr>
    </w:p>
    <w:p w:rsidR="00B447DB" w:rsidRPr="00441A70" w:rsidRDefault="00B447DB" w:rsidP="00C23363">
      <w:pPr>
        <w:pBdr>
          <w:top w:val="none" w:sz="0" w:space="0" w:color="auto"/>
          <w:left w:val="none" w:sz="0" w:space="0" w:color="auto"/>
          <w:bottom w:val="none" w:sz="0" w:space="0" w:color="auto"/>
          <w:right w:val="none" w:sz="0" w:space="0" w:color="auto"/>
          <w:bar w:val="none" w:sz="0" w:color="auto"/>
        </w:pBdr>
        <w:jc w:val="center"/>
        <w:rPr>
          <w:rFonts w:ascii="Calibri" w:eastAsia="Times New Roman" w:hAnsi="Calibri" w:cs="Calibri Light"/>
          <w:b/>
          <w:bCs/>
          <w:sz w:val="22"/>
          <w:szCs w:val="22"/>
          <w:lang w:val="it-IT"/>
        </w:rPr>
      </w:pPr>
      <w:bookmarkStart w:id="0" w:name="_Hlk532457376"/>
      <w:r w:rsidRPr="00441A70">
        <w:rPr>
          <w:rFonts w:ascii="Calibri" w:eastAsia="Times New Roman" w:hAnsi="Calibri" w:cs="Calibri Light"/>
          <w:b/>
          <w:bCs/>
          <w:sz w:val="22"/>
          <w:szCs w:val="22"/>
          <w:lang w:val="it-IT"/>
        </w:rPr>
        <w:t xml:space="preserve">CIG: </w:t>
      </w:r>
      <w:bookmarkEnd w:id="0"/>
      <w:r w:rsidR="00441A70" w:rsidRPr="002C21C6">
        <w:rPr>
          <w:rFonts w:ascii="Calibri" w:hAnsi="Calibri" w:cs="Calibri Light"/>
          <w:b/>
          <w:sz w:val="22"/>
          <w:szCs w:val="22"/>
          <w:shd w:val="clear" w:color="auto" w:fill="FFFFFF"/>
          <w:lang w:val="it-IT"/>
        </w:rPr>
        <w:t>8811911AFD</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shd w:val="clear" w:color="auto" w:fill="FCF098"/>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shd w:val="clear" w:color="auto" w:fill="FCF098"/>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rPr>
      </w:pPr>
      <w:r w:rsidRPr="006861CC">
        <w:rPr>
          <w:rFonts w:ascii="Calibri" w:hAnsi="Calibri" w:cs="Calibri Light"/>
        </w:rPr>
        <w:t>IL RESPONSABILE DELLA CENTRALE UNICA DI COMMITTENZA</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rPr>
      </w:pPr>
      <w:r w:rsidRPr="006861CC">
        <w:rPr>
          <w:rFonts w:ascii="Calibri" w:hAnsi="Calibri" w:cs="Calibri Light"/>
        </w:rPr>
        <w:t>RENDE NOTO</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Times New Roman" w:hAnsi="Calibri" w:cs="Calibri Light"/>
          <w:highlight w:val="yellow"/>
          <w:shd w:val="clear" w:color="auto" w:fill="FCF098"/>
        </w:rPr>
      </w:pPr>
    </w:p>
    <w:p w:rsidR="00B447DB" w:rsidRPr="006861CC" w:rsidRDefault="00B447DB" w:rsidP="005C4539">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6861CC">
        <w:rPr>
          <w:rFonts w:ascii="Calibri" w:hAnsi="Calibri" w:cs="Calibri Light"/>
        </w:rPr>
        <w:t xml:space="preserve">In esecuzione della determinazione della Responsabile dell’Area Segreteria – Affari Generali del Comune di Bricherasio n. 36 del 09/06/2021 e della determinazione del Responsabile della Centrale Unica di Committenza dell’Unione Montana del Pinerolese n. </w:t>
      </w:r>
      <w:bookmarkStart w:id="1" w:name="_Hlk513446061"/>
      <w:r w:rsidRPr="006861CC">
        <w:rPr>
          <w:rFonts w:ascii="Calibri" w:hAnsi="Calibri" w:cs="Calibri Light"/>
        </w:rPr>
        <w:t xml:space="preserve">____ del </w:t>
      </w:r>
      <w:bookmarkEnd w:id="1"/>
      <w:r w:rsidRPr="006861CC">
        <w:rPr>
          <w:rFonts w:ascii="Calibri" w:hAnsi="Calibri" w:cs="Calibri Light"/>
        </w:rPr>
        <w:t xml:space="preserve">___________, si intende espletare un’indagine di mercato volta ad individuare gli operatori economici da invitare alla procedura negoziata ex art. 1, comma 2, </w:t>
      </w:r>
      <w:proofErr w:type="spellStart"/>
      <w:r w:rsidRPr="006861CC">
        <w:rPr>
          <w:rFonts w:ascii="Calibri" w:hAnsi="Calibri" w:cs="Calibri Light"/>
        </w:rPr>
        <w:t>lett</w:t>
      </w:r>
      <w:proofErr w:type="spellEnd"/>
      <w:r w:rsidRPr="006861CC">
        <w:rPr>
          <w:rFonts w:ascii="Calibri" w:hAnsi="Calibri" w:cs="Calibri Light"/>
        </w:rPr>
        <w:t>. b) della L. 120/2020 per l’affidamento</w:t>
      </w:r>
      <w:r w:rsidR="00671BFD">
        <w:rPr>
          <w:rFonts w:ascii="Calibri" w:hAnsi="Calibri" w:cs="Calibri Light"/>
        </w:rPr>
        <w:t>,</w:t>
      </w:r>
      <w:r w:rsidRPr="006861CC">
        <w:rPr>
          <w:rFonts w:ascii="Calibri" w:hAnsi="Calibri" w:cs="Calibri Light"/>
        </w:rPr>
        <w:t xml:space="preserve"> in concessione</w:t>
      </w:r>
      <w:r w:rsidR="00671BFD">
        <w:rPr>
          <w:rFonts w:ascii="Calibri" w:hAnsi="Calibri" w:cs="Calibri Light"/>
        </w:rPr>
        <w:t>,</w:t>
      </w:r>
      <w:r w:rsidRPr="006861CC">
        <w:rPr>
          <w:rFonts w:ascii="Calibri" w:hAnsi="Calibri" w:cs="Calibri Light"/>
        </w:rPr>
        <w:t xml:space="preserve"> del </w:t>
      </w:r>
      <w:r w:rsidRPr="006861CC">
        <w:rPr>
          <w:rFonts w:ascii="Calibri" w:eastAsia="Times New Roman" w:hAnsi="Calibri" w:cs="Calibri Light"/>
          <w:bCs/>
        </w:rPr>
        <w:t xml:space="preserve">SERVIZIO DI </w:t>
      </w:r>
      <w:r w:rsidRPr="006861CC">
        <w:rPr>
          <w:rFonts w:ascii="Calibri" w:hAnsi="Calibri" w:cs="Calibri Light"/>
        </w:rPr>
        <w:t>REFEZIONE SCOLASTICA A RIDOTTO IMPATTO AMBIENTALE PER LA SCUOLA DELL’INFANZIA, PRIMARIA E SECONDARIA DI PRIMO GRADO DI BRICHERASIO, PLESSI DELL’ISTITUTO COMPRENSIVO “A. CAFFARO”</w:t>
      </w:r>
      <w:r w:rsidR="00671BFD">
        <w:rPr>
          <w:rFonts w:ascii="Calibri" w:hAnsi="Calibri" w:cs="Calibri Light"/>
        </w:rPr>
        <w:t>,</w:t>
      </w:r>
      <w:r w:rsidRPr="006861CC">
        <w:rPr>
          <w:rFonts w:ascii="Calibri" w:hAnsi="Calibri" w:cs="Calibri Light"/>
        </w:rPr>
        <w:t xml:space="preserve"> ANNI SCOLASTICI 2021/2022 - 2022/2023 - 2023/2024, RINNOVABILE PER ULTERIORI ANNI 2</w:t>
      </w:r>
      <w:r w:rsidRPr="006861CC">
        <w:rPr>
          <w:rFonts w:ascii="Calibri" w:eastAsia="Times New Roman" w:hAnsi="Calibri" w:cs="Calibri Light"/>
          <w:bCs/>
        </w:rPr>
        <w:t>.</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shd w:val="clear" w:color="auto" w:fill="FCF098"/>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Si informa che il presente avviso non costituisce invito a partecipare alla procedura di affidamento ma è finalizzato esclusivamente a ricevere manifestazioni di interesse per favorire la partecipazione e la consultazione del maggior numero di operatori economici in modo non vincolante, nel rispetto dei principi di economicità, efficacia, imparzialità, parità di trattamento, trasparenza, proporzionalità, pubblicità. La stazione appaltante, così come l’amministrazione per conto della quale viene svolta la procedura di gara, si riservano quindi la facoltà, a proprio insindacabile giudizio, di non procedere all’espletamento della selezione; in ogni caso nessuno degli operatori economici interessati potrà richiedere alcun risarcimento per danni a qualsiasi titolo.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shd w:val="clear" w:color="auto" w:fill="FCF098"/>
        </w:rPr>
      </w:pP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6861CC">
        <w:rPr>
          <w:rFonts w:ascii="Calibri" w:hAnsi="Calibri" w:cs="Calibri Light"/>
          <w:u w:color="000000"/>
        </w:rPr>
        <w:t xml:space="preserve">Ai sensi dell’articolo 58 del D.Lgs. 50/2016 e ss.mm.ii., la procedura di gara sarà interamente gestita mediante apposito sistema informatico accessibile attraverso il portale all’indirizzo </w:t>
      </w:r>
      <w:r w:rsidRPr="006861CC">
        <w:rPr>
          <w:rFonts w:ascii="Calibri" w:hAnsi="Calibri" w:cs="Calibri Light"/>
          <w:i/>
          <w:iCs/>
          <w:u w:color="000000"/>
        </w:rPr>
        <w:t>https://umpinerolese.traspare.com/</w:t>
      </w:r>
      <w:r w:rsidRPr="006861CC">
        <w:rPr>
          <w:rFonts w:ascii="Calibri" w:hAnsi="Calibri" w:cs="Calibri Light"/>
          <w:u w:color="000000"/>
        </w:rPr>
        <w:t>.</w:t>
      </w:r>
    </w:p>
    <w:p w:rsidR="00B447DB" w:rsidRPr="006861CC" w:rsidRDefault="00B447DB" w:rsidP="00B55D0D">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eastAsia="Times New Roman" w:hAnsi="Calibri" w:cs="Calibri Light"/>
          <w:highlight w:val="yellow"/>
          <w:shd w:val="clear" w:color="auto" w:fill="FCF098"/>
        </w:rPr>
      </w:pPr>
    </w:p>
    <w:p w:rsidR="00B447DB" w:rsidRPr="006861CC" w:rsidRDefault="00B447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6861CC">
        <w:rPr>
          <w:rFonts w:ascii="Calibri" w:hAnsi="Calibri" w:cs="Calibri Light"/>
          <w:b/>
          <w:bCs/>
          <w:u w:color="000000"/>
        </w:rPr>
        <w:t xml:space="preserve">Art. 1 - STAZIONE APPALTANTE - RIFERIMENTI, RUP E PUNTI DI CONTATTO – ACCESSO AGLI ATTI </w:t>
      </w:r>
    </w:p>
    <w:p w:rsidR="00B447DB" w:rsidRPr="006861CC" w:rsidRDefault="00B447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6861CC">
        <w:rPr>
          <w:rFonts w:ascii="Calibri" w:hAnsi="Calibri" w:cs="Calibri Light"/>
          <w:u w:color="000000"/>
        </w:rPr>
        <w:t xml:space="preserve">Centrale Unica di Committenza dell’Unione Montana del Pinerolese. Indirizzo: Via Alfieri n. 8 – 10066 Torre Pellice (TO). Tel. 0121-520028. PEC: </w:t>
      </w:r>
      <w:r w:rsidRPr="006861CC">
        <w:rPr>
          <w:rFonts w:ascii="Calibri" w:hAnsi="Calibri" w:cs="Calibri Light"/>
          <w:i/>
          <w:u w:color="000000"/>
        </w:rPr>
        <w:t>unionepinerolese@pec.umpinerolese.it.</w:t>
      </w:r>
    </w:p>
    <w:p w:rsidR="00B447DB" w:rsidRPr="006861CC" w:rsidRDefault="00B447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6861CC">
        <w:rPr>
          <w:rFonts w:ascii="Calibri" w:hAnsi="Calibri" w:cs="Calibri Light"/>
          <w:u w:color="000000"/>
        </w:rPr>
        <w:t>È designato quale Responsabile Unico del Procedimento della CUC, ai sensi dell'art. 31 del D.Lgs. 50/2016 e ss.mm.ii., l’Arch. P. T. Davide BENEDETTO.</w:t>
      </w:r>
    </w:p>
    <w:p w:rsidR="00B447DB" w:rsidRPr="006861CC" w:rsidRDefault="00B447DB" w:rsidP="00A5430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6861CC">
        <w:rPr>
          <w:rFonts w:ascii="Calibri" w:hAnsi="Calibri" w:cs="Calibri Light"/>
          <w:u w:color="000000"/>
        </w:rPr>
        <w:t xml:space="preserve">Eventuali istanze di accesso agli atti di gara potranno essere inoltrare al RUP, all’indirizzo di PEC: </w:t>
      </w:r>
      <w:r w:rsidRPr="006861CC">
        <w:rPr>
          <w:rFonts w:ascii="Calibri" w:hAnsi="Calibri" w:cs="Calibri Light"/>
          <w:i/>
          <w:u w:color="000000"/>
        </w:rPr>
        <w:t>unionepinerolese@pec.umpinerolese.it.</w:t>
      </w: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B447DB" w:rsidRPr="006861CC" w:rsidRDefault="00B447DB" w:rsidP="00671BF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6861CC">
        <w:rPr>
          <w:rFonts w:ascii="Calibri" w:hAnsi="Calibri" w:cs="Calibri Light"/>
          <w:b/>
          <w:bCs/>
          <w:u w:color="000000"/>
        </w:rPr>
        <w:t>Art. 2 - AMMINISTRAZIONE PER CONTO DELLA QUALE VIENE SVOLTA LA PROCEDURA DI GARA</w:t>
      </w:r>
    </w:p>
    <w:p w:rsidR="00B447DB" w:rsidRPr="002C21C6" w:rsidRDefault="00B447DB" w:rsidP="00671BF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6861CC">
        <w:rPr>
          <w:rFonts w:ascii="Calibri" w:hAnsi="Calibri" w:cs="Calibri Light"/>
          <w:bCs/>
          <w:u w:color="000000"/>
        </w:rPr>
        <w:t xml:space="preserve">Comune di Bricherasio. Piazza Santa Maria n. 11 – 10060 Bricherasio (TO). Tel. 0121/349759. </w:t>
      </w:r>
      <w:r w:rsidRPr="002C21C6">
        <w:rPr>
          <w:rFonts w:ascii="Calibri" w:hAnsi="Calibri" w:cs="Calibri Light"/>
          <w:bCs/>
          <w:u w:color="000000"/>
        </w:rPr>
        <w:t xml:space="preserve">PEC: </w:t>
      </w:r>
      <w:r w:rsidR="00671BFD" w:rsidRPr="002C21C6">
        <w:rPr>
          <w:rFonts w:ascii="Calibri" w:hAnsi="Calibri" w:cs="Calibri Light"/>
          <w:bCs/>
          <w:i/>
          <w:u w:color="000000"/>
        </w:rPr>
        <w:t>b</w:t>
      </w:r>
      <w:r w:rsidRPr="002C21C6">
        <w:rPr>
          <w:rFonts w:ascii="Calibri" w:hAnsi="Calibri" w:cs="Calibri Light"/>
          <w:bCs/>
          <w:i/>
          <w:u w:color="000000"/>
        </w:rPr>
        <w:t>richerasio@pcert.it</w:t>
      </w:r>
      <w:r w:rsidRPr="002C21C6">
        <w:rPr>
          <w:rFonts w:ascii="Calibri" w:hAnsi="Calibri" w:cs="Calibri Light"/>
          <w:bCs/>
          <w:u w:color="000000"/>
        </w:rPr>
        <w:t xml:space="preserve">. Sito web: </w:t>
      </w:r>
      <w:hyperlink r:id="rId7" w:history="1">
        <w:r w:rsidRPr="002C21C6">
          <w:rPr>
            <w:rStyle w:val="Collegamentoipertestuale"/>
            <w:rFonts w:ascii="Calibri" w:hAnsi="Calibri" w:cs="Calibri Light"/>
            <w:bCs/>
            <w:i/>
            <w:u w:val="none"/>
          </w:rPr>
          <w:t>https://www.comune.bricherasio.to.it/</w:t>
        </w:r>
      </w:hyperlink>
    </w:p>
    <w:p w:rsidR="00B447DB" w:rsidRPr="006861CC" w:rsidRDefault="00B447DB" w:rsidP="00671BFD">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Í),»˛"/>
        </w:rPr>
      </w:pPr>
      <w:r w:rsidRPr="006861CC">
        <w:rPr>
          <w:rFonts w:ascii="Calibri" w:hAnsi="Calibri" w:cs="Calibri Light"/>
          <w:u w:color="000000"/>
        </w:rPr>
        <w:t>È designata quale Responsabile Unico del Procedimento dell’</w:t>
      </w:r>
      <w:r w:rsidRPr="006861CC">
        <w:rPr>
          <w:rFonts w:ascii="Calibri" w:hAnsi="Calibri" w:cs="Calibri Light"/>
          <w:bCs/>
          <w:u w:color="000000"/>
        </w:rPr>
        <w:t>Amministrazione per conto della quale viene svolta la procedura di gara</w:t>
      </w:r>
      <w:r w:rsidRPr="006861CC">
        <w:rPr>
          <w:rFonts w:ascii="Calibri" w:hAnsi="Calibri" w:cs="Calibri Light"/>
          <w:u w:color="000000"/>
        </w:rPr>
        <w:t xml:space="preserve">, ai sensi dell'art. 31 del D.Lgs. 50/2016 e ss.mm.ii., </w:t>
      </w:r>
      <w:r w:rsidRPr="006861CC">
        <w:rPr>
          <w:rFonts w:ascii="Calibri" w:hAnsi="Calibri" w:cs="Calibri Light"/>
          <w:bCs/>
          <w:u w:color="000000"/>
        </w:rPr>
        <w:t xml:space="preserve">la Dott.ssa Alessandra </w:t>
      </w:r>
      <w:r w:rsidRPr="006861CC">
        <w:rPr>
          <w:rFonts w:ascii="Calibri" w:hAnsi="Calibri" w:cs="Calibri Light"/>
          <w:bCs/>
          <w:u w:color="000000"/>
        </w:rPr>
        <w:lastRenderedPageBreak/>
        <w:t>FERRARA.</w:t>
      </w: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6861CC">
        <w:rPr>
          <w:rFonts w:ascii="Calibri" w:hAnsi="Calibri" w:cs="Calibri Light"/>
          <w:b/>
          <w:bCs/>
          <w:u w:color="000000"/>
        </w:rPr>
        <w:t xml:space="preserve">Art. 3 - OGGETTO DELLA CONCESSIONE </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04056C">
        <w:rPr>
          <w:rFonts w:ascii="Calibri" w:hAnsi="Calibri" w:cs="Calibri Light"/>
          <w:u w:color="000000"/>
          <w:shd w:val="clear" w:color="auto" w:fill="FFFFFF"/>
        </w:rPr>
        <w:t xml:space="preserve">Oggetto della presente concessione è il </w:t>
      </w:r>
      <w:r w:rsidRPr="0004056C">
        <w:rPr>
          <w:rFonts w:ascii="Calibri" w:hAnsi="Calibri" w:cs="Calibri Light"/>
          <w:u w:color="000000"/>
        </w:rPr>
        <w:t>SERVIZIO DI REFEZIONE SCOLASTICA A RIDOTTO IMPATTO AMBIENTALE PER LA SCUOLA DELL’INFANZIA, PRIMARIA E SECONDARIA DI PRIMO GRADO DI BRICHERASIO, PLESSI DELL’ISTITUTO COMPRENSIVO “A. CAFFARO” ANNI SCOLASTICI 2021/2022 - 2022/2023 - 2023/2024, RINNOVABILE PER ULTERIORI ANNI 2</w:t>
      </w:r>
      <w:r w:rsidRPr="0004056C">
        <w:rPr>
          <w:rFonts w:ascii="Calibri" w:hAnsi="Calibri" w:cs="Calibri Light"/>
          <w:b/>
          <w:bCs/>
          <w:u w:color="000000"/>
        </w:rPr>
        <w:t xml:space="preserve">, </w:t>
      </w:r>
      <w:r w:rsidRPr="0004056C">
        <w:rPr>
          <w:rFonts w:ascii="Calibri" w:hAnsi="Calibri" w:cs="Calibri Light"/>
          <w:u w:color="000000"/>
        </w:rPr>
        <w:t xml:space="preserve">come meglio descritto negli elaborati del progetto di servizio approvato con D.G.C. del Comune di Bricherasio n. 62 </w:t>
      </w:r>
      <w:r w:rsidRPr="005977FB">
        <w:rPr>
          <w:rFonts w:ascii="Calibri" w:hAnsi="Calibri" w:cs="Calibri Light"/>
          <w:u w:color="000000"/>
        </w:rPr>
        <w:t>del 31/05/2021</w:t>
      </w:r>
      <w:r w:rsidRPr="005977FB">
        <w:rPr>
          <w:rFonts w:ascii="Calibri" w:hAnsi="Calibri" w:cs="Calibri Light"/>
        </w:rPr>
        <w:t>. CPV: 55320000-9.</w:t>
      </w:r>
    </w:p>
    <w:p w:rsidR="00671BFD"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La presente procedura è regolata dal presente Disciplinare e dal succitato progetto di servizio, che contengono tutte le informazioni necessarie per la partecipazione alla gara, nonché da ogni altro documento da questi richiamato.</w:t>
      </w:r>
    </w:p>
    <w:p w:rsidR="00671BFD" w:rsidRPr="00671BFD"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671BFD">
        <w:rPr>
          <w:rFonts w:ascii="Calibri" w:hAnsi="Calibri" w:cs="Calibri Light"/>
          <w:u w:color="000000"/>
          <w:shd w:val="clear" w:color="auto" w:fill="FFFFFF"/>
        </w:rPr>
        <w:t xml:space="preserve">Alla procedura di gara è stato attribuito dall'Autorità Nazionale Anticorruzione il seguente numero identificativo: </w:t>
      </w:r>
      <w:r w:rsidRPr="00671BFD">
        <w:rPr>
          <w:rFonts w:ascii="Calibri" w:hAnsi="Calibri" w:cs="Calibri Light"/>
          <w:b/>
          <w:u w:color="000000"/>
          <w:shd w:val="clear" w:color="auto" w:fill="FFFFFF"/>
        </w:rPr>
        <w:t>CIG: 8811911AFD</w:t>
      </w:r>
      <w:r w:rsidRPr="00671BFD">
        <w:rPr>
          <w:rFonts w:ascii="Calibri" w:hAnsi="Calibri" w:cs="Calibri Light"/>
          <w:u w:color="000000"/>
          <w:shd w:val="clear" w:color="auto" w:fill="FFFFFF"/>
        </w:rPr>
        <w:t>.</w:t>
      </w: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u w:color="000000"/>
        </w:rPr>
      </w:pP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6861CC">
        <w:rPr>
          <w:rFonts w:ascii="Calibri" w:hAnsi="Calibri" w:cs="Calibri Light"/>
          <w:b/>
          <w:bCs/>
          <w:u w:color="000000"/>
        </w:rPr>
        <w:t xml:space="preserve">Art. 4 - VALORE DELLA CONCESSIONE </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Il valore complessivo della concessione, oltre I.V.A. ai sensi di legge, posto a base di gara è pari a € 651.450,00, di cui € 6.450,00 per oneri sicurezza non soggetti a ribasso.</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Ai soli fini della verifica delle soglie di cui all’art. 35 del D.Lgs</w:t>
      </w:r>
      <w:r>
        <w:rPr>
          <w:rFonts w:ascii="Calibri" w:hAnsi="Calibri" w:cs="Calibri Light"/>
          <w:u w:color="000000"/>
          <w:shd w:val="clear" w:color="auto" w:fill="FFFFFF"/>
        </w:rPr>
        <w:t>.</w:t>
      </w:r>
      <w:r w:rsidRPr="0004056C">
        <w:rPr>
          <w:rFonts w:ascii="Calibri" w:hAnsi="Calibri" w:cs="Calibri Light"/>
          <w:u w:color="000000"/>
          <w:shd w:val="clear" w:color="auto" w:fill="FFFFFF"/>
        </w:rPr>
        <w:t xml:space="preserve"> 50/2016 e ss.mm.ii., si esplicita che l’importo complessivo, comprensivo dell’opzione di rinnovo di anni 2 e opzione di proroga tecnica di 6 mesi, risulta pari a € 1.194.325,00, oltre I.V.A. ai sensi di legge.</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Tale somma deriva dal prodotto tra il numero presunto di pasti annui, pari a 43.000 (desunto dai dati medi dell’ultimo triennio), ed il prezzo posto a base di gara per ogni singolo pasto, stabilito in € 5,05 (I.V.A. esclusa), di cui € 5,00 (I.V.A. esclusa) soggetti a ribasso, e € 0,05 (I.V.A. esclusa) per gli oneri della sicurezza per i rischi da interferenza.</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04056C">
        <w:rPr>
          <w:rFonts w:ascii="Calibri" w:hAnsi="Calibri" w:cs="Calibri Light"/>
          <w:u w:color="000000"/>
          <w:shd w:val="clear" w:color="auto" w:fill="FFFFFF"/>
        </w:rPr>
        <w:t>Considerato che il costo della manodopera, stimato con riferimento alla Tabella Ministeriale 2013 - Provincia di Torino considerando i contratti a tempo indeterminato comprensivi di un livello di categoria 4 per 40 ore settimanali, 5 livelli di categoria 6s per 87.50 ore settimanali, e un contratto a tempo determinato un livello di categoria 6 per 12.5 ore settimanali, secondo calendario scolastico, si stima in € 106.425,00 annuo.</w:t>
      </w:r>
    </w:p>
    <w:p w:rsidR="00B447DB" w:rsidRPr="006861CC" w:rsidRDefault="00B447DB" w:rsidP="00A5430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highlight w:val="yellow"/>
          <w:u w:color="000000"/>
        </w:rPr>
      </w:pPr>
    </w:p>
    <w:p w:rsidR="00671BFD" w:rsidRDefault="00B447DB"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6861CC">
        <w:rPr>
          <w:rFonts w:ascii="Calibri" w:hAnsi="Calibri" w:cs="Calibri Light"/>
          <w:b/>
          <w:bCs/>
          <w:u w:color="000000"/>
        </w:rPr>
        <w:t>Art. 5 - DURATA DELLA CONCESSIONE</w:t>
      </w:r>
    </w:p>
    <w:p w:rsidR="00671BFD" w:rsidRPr="00671BFD" w:rsidRDefault="00671BFD" w:rsidP="00671BFD">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C41612">
        <w:rPr>
          <w:rFonts w:ascii="Calibri" w:hAnsi="Calibri" w:cs="Calibri Light"/>
          <w:u w:color="000000"/>
        </w:rPr>
        <w:t>La durata della concessione è prevista in anni 3 con decorrenza dal 01/09/2021 e termine il 31/08/2024,</w:t>
      </w:r>
      <w:r>
        <w:rPr>
          <w:rFonts w:ascii="Calibri" w:hAnsi="Calibri" w:cs="Calibri Light"/>
          <w:u w:color="000000"/>
        </w:rPr>
        <w:t xml:space="preserve"> rinnovabile per 2 anni.</w:t>
      </w:r>
      <w:r w:rsidRPr="00C41612">
        <w:rPr>
          <w:rFonts w:ascii="Calibri" w:hAnsi="Calibri" w:cs="Calibri Light"/>
          <w:u w:color="000000"/>
        </w:rPr>
        <w:t xml:space="preserve"> Qualora, allo scadere del termine naturale previsto per il contratto, l’Amministrazione</w:t>
      </w:r>
      <w:r>
        <w:rPr>
          <w:rFonts w:ascii="Calibri" w:hAnsi="Calibri" w:cs="Calibri Light"/>
          <w:u w:color="000000"/>
        </w:rPr>
        <w:t xml:space="preserve"> </w:t>
      </w:r>
      <w:r w:rsidRPr="00C41612">
        <w:rPr>
          <w:rFonts w:ascii="Calibri" w:hAnsi="Calibri" w:cs="Calibri Light"/>
          <w:u w:color="000000"/>
        </w:rPr>
        <w:t>Comunale non avesse ancora provveduto ad aggiudicare il servizio per il periodo successivo, l’impresa</w:t>
      </w:r>
      <w:r>
        <w:rPr>
          <w:rFonts w:ascii="Calibri" w:hAnsi="Calibri" w:cs="Calibri Light"/>
          <w:u w:color="000000"/>
        </w:rPr>
        <w:t xml:space="preserve"> </w:t>
      </w:r>
      <w:r w:rsidRPr="00C41612">
        <w:rPr>
          <w:rFonts w:ascii="Calibri" w:hAnsi="Calibri" w:cs="Calibri Light"/>
          <w:u w:color="000000"/>
        </w:rPr>
        <w:t>aggiudicataria sarà obbligata a continuarlo per un periodo non superiore a 6 mesi ai sensi dell’art art. 106,</w:t>
      </w:r>
      <w:r>
        <w:rPr>
          <w:rFonts w:ascii="Calibri" w:hAnsi="Calibri" w:cs="Calibri Light"/>
          <w:u w:color="000000"/>
        </w:rPr>
        <w:t xml:space="preserve"> </w:t>
      </w:r>
      <w:r w:rsidRPr="00C41612">
        <w:rPr>
          <w:rFonts w:ascii="Calibri" w:hAnsi="Calibri" w:cs="Calibri Light"/>
          <w:u w:color="000000"/>
        </w:rPr>
        <w:t xml:space="preserve">comma 11, del </w:t>
      </w:r>
      <w:r>
        <w:rPr>
          <w:rFonts w:ascii="Calibri" w:hAnsi="Calibri" w:cs="Calibri Light"/>
          <w:u w:color="000000"/>
        </w:rPr>
        <w:t>D</w:t>
      </w:r>
      <w:r w:rsidRPr="00C41612">
        <w:rPr>
          <w:rFonts w:ascii="Calibri" w:hAnsi="Calibri" w:cs="Calibri Light"/>
          <w:u w:color="000000"/>
        </w:rPr>
        <w:t>.</w:t>
      </w:r>
      <w:r>
        <w:rPr>
          <w:rFonts w:ascii="Calibri" w:hAnsi="Calibri" w:cs="Calibri Light"/>
          <w:u w:color="000000"/>
        </w:rPr>
        <w:t>L</w:t>
      </w:r>
      <w:r w:rsidRPr="00C41612">
        <w:rPr>
          <w:rFonts w:ascii="Calibri" w:hAnsi="Calibri" w:cs="Calibri Light"/>
          <w:u w:color="000000"/>
        </w:rPr>
        <w:t>gs. n. 50/2016</w:t>
      </w:r>
      <w:r>
        <w:rPr>
          <w:rFonts w:ascii="Calibri" w:hAnsi="Calibri" w:cs="Calibri Light"/>
          <w:u w:color="000000"/>
        </w:rPr>
        <w:t xml:space="preserve"> e ss.mm.ii.</w:t>
      </w:r>
      <w:r w:rsidRPr="00C41612">
        <w:rPr>
          <w:rFonts w:ascii="Calibri" w:hAnsi="Calibri" w:cs="Calibri Light"/>
          <w:u w:color="000000"/>
        </w:rPr>
        <w:t>, alle stesse condizioni contrattuali vigenti alla data di scadenza a seguito di</w:t>
      </w:r>
      <w:r>
        <w:rPr>
          <w:rFonts w:ascii="Calibri" w:hAnsi="Calibri" w:cs="Calibri Light"/>
          <w:u w:color="000000"/>
        </w:rPr>
        <w:t xml:space="preserve"> </w:t>
      </w:r>
      <w:r w:rsidRPr="00C41612">
        <w:rPr>
          <w:rFonts w:ascii="Calibri" w:hAnsi="Calibri" w:cs="Calibri Light"/>
          <w:u w:color="000000"/>
        </w:rPr>
        <w:t>richiesta da parte dell'Amministrazione comunale.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shd w:val="clear" w:color="auto" w:fill="FCF098"/>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6861CC">
        <w:rPr>
          <w:rFonts w:ascii="Calibri" w:hAnsi="Calibri" w:cs="Calibri Light"/>
          <w:b/>
          <w:bCs/>
        </w:rPr>
        <w:t>Art. 6 - SOGGETTI AMMESSI E REQUISITI DI PARTECIPAZIONE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Possono presentare domanda di selezione tutti i soggetti indicati nell’articolo 45, comma 2, del D.Lgs. 50/2016 e ss.mm.ii., in possesso dei requisiti di cui all’art. 11 dello schema di disciplinare di gara.</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B447DB" w:rsidRPr="00671BFD"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671BFD">
        <w:rPr>
          <w:rFonts w:ascii="Calibri" w:hAnsi="Calibri" w:cs="Calibri Light"/>
          <w:b/>
          <w:bCs/>
        </w:rPr>
        <w:t>Art. 7 - AVVALIMENTO</w:t>
      </w:r>
    </w:p>
    <w:p w:rsidR="00671BFD" w:rsidRPr="0004056C" w:rsidRDefault="00671BFD" w:rsidP="00671BF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71BFD">
        <w:rPr>
          <w:rFonts w:ascii="Calibri" w:hAnsi="Calibri" w:cs="Calibri Light"/>
          <w:shd w:val="clear" w:color="auto" w:fill="FFFFFF"/>
        </w:rPr>
        <w:t>NON AMMESSO</w:t>
      </w:r>
    </w:p>
    <w:p w:rsidR="00B447DB" w:rsidRPr="006861CC" w:rsidRDefault="00B447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B447DB" w:rsidRPr="006861CC" w:rsidRDefault="00B447DB" w:rsidP="00A54302">
      <w:pPr>
        <w:pStyle w:val="DidefaultA"/>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6861CC">
        <w:rPr>
          <w:rFonts w:ascii="Calibri" w:hAnsi="Calibri" w:cs="Calibri Light"/>
          <w:b/>
          <w:bCs/>
        </w:rPr>
        <w:t>Art. 8 - SUB CONCESSIONE</w:t>
      </w:r>
    </w:p>
    <w:p w:rsidR="00671BFD" w:rsidRPr="002C32C7" w:rsidRDefault="00671BFD" w:rsidP="00671BF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2C32C7">
        <w:rPr>
          <w:rFonts w:ascii="Calibri" w:hAnsi="Calibri" w:cs="Calibri Light"/>
          <w:shd w:val="clear" w:color="auto" w:fill="FFFFFF"/>
        </w:rPr>
        <w:t xml:space="preserve">Ferma restando la disciplina di cui all'articolo 30 del </w:t>
      </w:r>
      <w:r w:rsidRPr="0004056C">
        <w:rPr>
          <w:rFonts w:ascii="Calibri" w:hAnsi="Calibri" w:cs="Calibri Light"/>
          <w:u w:color="000000"/>
        </w:rPr>
        <w:t>D.Lgs. 50/2016 e ss.mm.ii.</w:t>
      </w:r>
      <w:r w:rsidRPr="002C32C7">
        <w:rPr>
          <w:rFonts w:ascii="Calibri" w:hAnsi="Calibri" w:cs="Calibri Light"/>
          <w:shd w:val="clear" w:color="auto" w:fill="FFFFFF"/>
        </w:rPr>
        <w:t>, alla presente concessione in materia di sub</w:t>
      </w:r>
      <w:r>
        <w:rPr>
          <w:rFonts w:ascii="Calibri" w:hAnsi="Calibri" w:cs="Calibri Light"/>
          <w:shd w:val="clear" w:color="auto" w:fill="FFFFFF"/>
        </w:rPr>
        <w:t>concessione</w:t>
      </w:r>
      <w:r w:rsidRPr="002C32C7">
        <w:rPr>
          <w:rFonts w:ascii="Calibri" w:hAnsi="Calibri" w:cs="Calibri Light"/>
          <w:shd w:val="clear" w:color="auto" w:fill="FFFFFF"/>
        </w:rPr>
        <w:t xml:space="preserve"> verrà applicato l'articolo 174 del </w:t>
      </w:r>
      <w:r>
        <w:rPr>
          <w:rFonts w:ascii="Calibri" w:hAnsi="Calibri" w:cs="Calibri Light"/>
          <w:shd w:val="clear" w:color="auto" w:fill="FFFFFF"/>
        </w:rPr>
        <w:t>medesimo D.Lgs</w:t>
      </w:r>
      <w:r w:rsidRPr="002C32C7">
        <w:rPr>
          <w:rFonts w:ascii="Calibri" w:hAnsi="Calibri" w:cs="Calibri Light"/>
          <w:shd w:val="clear" w:color="auto" w:fill="FFFFFF"/>
        </w:rPr>
        <w:t>. La ditta appaltatrice potrà dare servizi in subconcessione esclusivamente parti non costituenti l’oggetto principale della concessione.</w:t>
      </w:r>
    </w:p>
    <w:p w:rsidR="00B447DB" w:rsidRPr="006861CC" w:rsidRDefault="00B447DB" w:rsidP="001C5598">
      <w:pPr>
        <w:pStyle w:val="Stiletabella2"/>
        <w:jc w:val="both"/>
        <w:rPr>
          <w:rFonts w:ascii="Calibri" w:hAnsi="Calibri" w:cs="Calibri Light"/>
          <w:sz w:val="22"/>
          <w:szCs w:val="22"/>
          <w:highlight w:val="yellow"/>
          <w:bdr w:val="none" w:sz="0" w:space="0" w:color="auto" w:frame="1"/>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i/>
          <w:iCs/>
        </w:rPr>
      </w:pPr>
      <w:r w:rsidRPr="006861CC">
        <w:rPr>
          <w:rFonts w:ascii="Calibri" w:hAnsi="Calibri" w:cs="Calibri Light"/>
          <w:b/>
          <w:bCs/>
        </w:rPr>
        <w:t xml:space="preserve">Art. 9 </w:t>
      </w:r>
      <w:r>
        <w:rPr>
          <w:rFonts w:ascii="Calibri" w:hAnsi="Calibri" w:cs="Calibri Light"/>
          <w:b/>
          <w:bCs/>
        </w:rPr>
        <w:t>-</w:t>
      </w:r>
      <w:r w:rsidRPr="006861CC">
        <w:rPr>
          <w:rFonts w:ascii="Calibri" w:hAnsi="Calibri" w:cs="Calibri Light"/>
          <w:b/>
          <w:bCs/>
        </w:rPr>
        <w:t xml:space="preserve"> CRITERIO DI AGGIUDICAZIONE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L’aggiudicazione sarà effettuata con il criterio dell'offerta economicamente più vantaggiosa ai sensi dell'art. 95, comma 3 e art. 173 del D.Lgs. 50/2016 e ss.mm.ii., come sotto indicato: </w:t>
      </w:r>
    </w:p>
    <w:p w:rsidR="00B447DB" w:rsidRPr="006861CC" w:rsidRDefault="00B447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6861CC">
        <w:rPr>
          <w:rFonts w:ascii="Calibri" w:hAnsi="Calibri" w:cs="Calibri Light"/>
          <w:sz w:val="22"/>
          <w:szCs w:val="22"/>
          <w:shd w:val="clear" w:color="auto" w:fill="FFFFFF"/>
          <w:lang w:val="it-IT"/>
        </w:rPr>
        <w:lastRenderedPageBreak/>
        <w:t xml:space="preserve">Offerta tecnica: </w:t>
      </w:r>
      <w:proofErr w:type="spellStart"/>
      <w:r w:rsidRPr="006861CC">
        <w:rPr>
          <w:rFonts w:ascii="Calibri" w:hAnsi="Calibri" w:cs="Calibri Light"/>
          <w:sz w:val="22"/>
          <w:szCs w:val="22"/>
          <w:shd w:val="clear" w:color="auto" w:fill="FFFFFF"/>
          <w:lang w:val="it-IT"/>
        </w:rPr>
        <w:t>max</w:t>
      </w:r>
      <w:proofErr w:type="spellEnd"/>
      <w:r w:rsidRPr="006861CC">
        <w:rPr>
          <w:rFonts w:ascii="Calibri" w:hAnsi="Calibri" w:cs="Calibri Light"/>
          <w:sz w:val="22"/>
          <w:szCs w:val="22"/>
          <w:shd w:val="clear" w:color="auto" w:fill="FFFFFF"/>
          <w:lang w:val="it-IT"/>
        </w:rPr>
        <w:t xml:space="preserve"> 80 punti </w:t>
      </w:r>
    </w:p>
    <w:p w:rsidR="00B447DB" w:rsidRPr="006861CC" w:rsidRDefault="00B447DB" w:rsidP="001C5598">
      <w:pPr>
        <w:widowControl w:val="0"/>
        <w:numPr>
          <w:ilvl w:val="0"/>
          <w:numId w:val="6"/>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6861CC">
        <w:rPr>
          <w:rFonts w:ascii="Calibri" w:hAnsi="Calibri" w:cs="Calibri Light"/>
          <w:sz w:val="22"/>
          <w:szCs w:val="22"/>
          <w:shd w:val="clear" w:color="auto" w:fill="FFFFFF"/>
          <w:lang w:val="it-IT"/>
        </w:rPr>
        <w:t xml:space="preserve">Offerta economica: </w:t>
      </w:r>
      <w:proofErr w:type="spellStart"/>
      <w:r w:rsidRPr="006861CC">
        <w:rPr>
          <w:rFonts w:ascii="Calibri" w:hAnsi="Calibri" w:cs="Calibri Light"/>
          <w:sz w:val="22"/>
          <w:szCs w:val="22"/>
          <w:shd w:val="clear" w:color="auto" w:fill="FFFFFF"/>
          <w:lang w:val="it-IT"/>
        </w:rPr>
        <w:t>max</w:t>
      </w:r>
      <w:proofErr w:type="spellEnd"/>
      <w:r w:rsidRPr="006861CC">
        <w:rPr>
          <w:rFonts w:ascii="Calibri" w:hAnsi="Calibri" w:cs="Calibri Light"/>
          <w:sz w:val="22"/>
          <w:szCs w:val="22"/>
          <w:shd w:val="clear" w:color="auto" w:fill="FFFFFF"/>
          <w:lang w:val="it-IT"/>
        </w:rPr>
        <w:t xml:space="preserve"> 20 punti </w:t>
      </w:r>
    </w:p>
    <w:p w:rsidR="00B447DB" w:rsidRPr="006861CC" w:rsidRDefault="00B447DB" w:rsidP="001C5598">
      <w:pPr>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z w:val="22"/>
          <w:szCs w:val="22"/>
          <w:lang w:val="it-IT"/>
        </w:rPr>
      </w:pPr>
      <w:r w:rsidRPr="006861CC">
        <w:rPr>
          <w:rFonts w:ascii="Calibri" w:hAnsi="Calibri" w:cs="Calibri Light"/>
          <w:sz w:val="22"/>
          <w:szCs w:val="22"/>
          <w:shd w:val="clear" w:color="auto" w:fill="FFFFFF"/>
          <w:lang w:val="it-IT"/>
        </w:rPr>
        <w:t xml:space="preserve">Si rimanda a tal proposito all’art. 21 </w:t>
      </w:r>
      <w:r w:rsidRPr="00441A70">
        <w:rPr>
          <w:rFonts w:ascii="Calibri" w:hAnsi="Calibri" w:cs="Calibri Light"/>
          <w:sz w:val="22"/>
          <w:szCs w:val="22"/>
          <w:lang w:val="it-IT"/>
        </w:rPr>
        <w:t>dello schema di disciplinare di gara.</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i/>
          <w:iCs/>
        </w:rPr>
      </w:pPr>
      <w:r w:rsidRPr="006861CC">
        <w:rPr>
          <w:rFonts w:ascii="Calibri" w:hAnsi="Calibri" w:cs="Calibri Light"/>
          <w:b/>
          <w:bCs/>
        </w:rPr>
        <w:t xml:space="preserve">Art. 10 - </w:t>
      </w:r>
      <w:r w:rsidRPr="006861CC">
        <w:rPr>
          <w:rFonts w:ascii="Calibri" w:hAnsi="Calibri" w:cs="Calibri Light"/>
          <w:b/>
          <w:bCs/>
          <w:iCs/>
        </w:rPr>
        <w:t>GARANZIE</w:t>
      </w:r>
    </w:p>
    <w:p w:rsidR="00B447DB" w:rsidRPr="006861CC" w:rsidRDefault="00B447DB" w:rsidP="00A54302">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861CC">
        <w:rPr>
          <w:rFonts w:ascii="Calibri" w:hAnsi="Calibri" w:cs="Calibri Light"/>
          <w:u w:color="000000"/>
        </w:rPr>
        <w:t xml:space="preserve">L’aggiudicatario </w:t>
      </w:r>
      <w:r w:rsidRPr="006861CC">
        <w:rPr>
          <w:rFonts w:ascii="Calibri" w:hAnsi="Calibri" w:cs="Calibri Light"/>
          <w:shd w:val="clear" w:color="auto" w:fill="FFFFFF"/>
        </w:rPr>
        <w:t xml:space="preserve">dovrà costituire, per i termini di durata contrattuale, garanzia di esecuzione con le forme e le modalità di cui all’art. 103, comma 1, del </w:t>
      </w:r>
      <w:r w:rsidRPr="006861CC">
        <w:rPr>
          <w:rFonts w:ascii="Calibri" w:hAnsi="Calibri" w:cs="Calibri Light"/>
        </w:rPr>
        <w:t>D.Lgs. 50/2016 e ss.mm.ii., in conformità a quanto previsto dal capitolato speciale.</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i/>
          <w:iCs/>
          <w:highlight w:val="yellow"/>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6861CC">
        <w:rPr>
          <w:rFonts w:ascii="Calibri" w:hAnsi="Calibri" w:cs="Calibri Light"/>
          <w:b/>
          <w:bCs/>
        </w:rPr>
        <w:t>Art. 11 - MODALIT</w:t>
      </w:r>
      <w:r w:rsidRPr="006861CC">
        <w:rPr>
          <w:rFonts w:ascii="Calibri" w:hAnsi="Calibri" w:cs="Calibri Light"/>
          <w:b/>
          <w:bCs/>
          <w:caps/>
        </w:rPr>
        <w:t>à</w:t>
      </w:r>
      <w:r w:rsidRPr="006861CC">
        <w:rPr>
          <w:rFonts w:ascii="Calibri" w:hAnsi="Calibri" w:cs="Calibri Light"/>
          <w:b/>
          <w:bCs/>
        </w:rPr>
        <w:t xml:space="preserve"> DI PRESENTAZIONE DELLE CANDIDATURE</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i/>
          <w:iCs/>
        </w:rPr>
      </w:pPr>
      <w:r w:rsidRPr="006861CC">
        <w:rPr>
          <w:rFonts w:ascii="Calibri" w:hAnsi="Calibri" w:cs="Calibri Light"/>
        </w:rPr>
        <w:t>La manifestazione di interesse, da redigersi attraverso l’utilizzo e secondo le indicazioni del modello allegato</w:t>
      </w:r>
      <w:r w:rsidRPr="006861CC">
        <w:rPr>
          <w:rFonts w:ascii="Calibri" w:eastAsia="Times New Roman" w:hAnsi="Calibri" w:cs="Calibri Light"/>
          <w:vertAlign w:val="superscript"/>
          <w:lang w:val="en-US"/>
        </w:rPr>
        <w:footnoteReference w:id="2"/>
      </w:r>
      <w:r w:rsidRPr="006861CC">
        <w:rPr>
          <w:rFonts w:ascii="Calibri" w:hAnsi="Calibri" w:cs="Calibri Light"/>
        </w:rPr>
        <w:t xml:space="preserve">, dovrà pervenire </w:t>
      </w:r>
      <w:r w:rsidRPr="006861CC">
        <w:rPr>
          <w:rFonts w:ascii="Calibri" w:hAnsi="Calibri" w:cs="Calibri Light"/>
          <w:b/>
          <w:bCs/>
        </w:rPr>
        <w:t>esclusivamente</w:t>
      </w:r>
      <w:r w:rsidRPr="006861CC">
        <w:rPr>
          <w:rFonts w:ascii="Calibri" w:hAnsi="Calibri" w:cs="Calibri Light"/>
        </w:rPr>
        <w:t xml:space="preserve"> tramite la piattaforma telematica, previa registrazione al seguente link: </w:t>
      </w:r>
      <w:r w:rsidRPr="006861CC">
        <w:rPr>
          <w:rFonts w:ascii="Calibri" w:hAnsi="Calibri" w:cs="Calibri Light"/>
          <w:i/>
          <w:iCs/>
        </w:rPr>
        <w:t>https://umpinerolese.traspare.com/</w:t>
      </w:r>
      <w:r w:rsidRPr="006861CC">
        <w:rPr>
          <w:rFonts w:ascii="Calibri" w:hAnsi="Calibri" w:cs="Calibri Light"/>
        </w:rPr>
        <w:t xml:space="preserve"> seguendo le indicazioni riportate nell’allegato MO – Manifestazione di interesse </w:t>
      </w:r>
      <w:r w:rsidRPr="006861CC">
        <w:rPr>
          <w:rFonts w:ascii="Calibri" w:hAnsi="Calibri" w:cs="Calibri Light"/>
          <w:b/>
          <w:bCs/>
        </w:rPr>
        <w:t>entro il giorno __________ alle ore ________.</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r w:rsidRPr="006861CC">
        <w:rPr>
          <w:rFonts w:ascii="Calibri" w:hAnsi="Calibri" w:cs="Calibri Light"/>
        </w:rPr>
        <w:t>Gli operatori economici dovranno accedere al Portale (area riservata Fornitori) mediante l’inserimento delle proprie credenziali (e-mail e password) associate operatore abilitato.</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r w:rsidRPr="006861CC">
        <w:rPr>
          <w:rFonts w:ascii="Calibri" w:hAnsi="Calibri" w:cs="Calibri Light"/>
        </w:rPr>
        <w:t xml:space="preserve">Fatto ciò i concorrenti saranno tra quelli che potranno, previo espletamento di tutte le formalità amministrative, rispondere alla manifestazione di interesse.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val="single"/>
        </w:rPr>
      </w:pPr>
      <w:r w:rsidRPr="006861CC">
        <w:rPr>
          <w:rFonts w:ascii="Calibri" w:hAnsi="Calibri" w:cs="Calibri Light"/>
          <w:u w:val="single"/>
        </w:rPr>
        <w:t xml:space="preserve">I concorrenti dovranno </w:t>
      </w:r>
      <w:r w:rsidRPr="006861CC">
        <w:rPr>
          <w:rFonts w:ascii="Calibri" w:hAnsi="Calibri" w:cs="Calibri Light"/>
          <w:b/>
          <w:bCs/>
          <w:u w:val="single"/>
        </w:rPr>
        <w:t>firmare digitalmente</w:t>
      </w:r>
      <w:r w:rsidRPr="006861CC">
        <w:rPr>
          <w:rFonts w:ascii="Calibri" w:hAnsi="Calibri" w:cs="Calibri Light"/>
          <w:u w:val="single"/>
        </w:rPr>
        <w:t xml:space="preserve"> tutta la documentazione richiesta per la manifestazione di interesse, inserirla in archivi informatici firmati digitalmente e procedere all’upload degli stessi sul sistema entro il termine previsto dalle indicazioni trasmesse dalla stazione appaltante.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b/>
          <w:bCs/>
          <w:highlight w:val="yellow"/>
          <w:shd w:val="clear" w:color="auto" w:fill="FCF098"/>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rPr>
      </w:pPr>
      <w:r w:rsidRPr="006861CC">
        <w:rPr>
          <w:rFonts w:ascii="Calibri" w:hAnsi="Calibri" w:cs="Calibri Light"/>
          <w:b/>
          <w:bCs/>
        </w:rPr>
        <w:t xml:space="preserve">INVIO TELEMATICO DELLA MANIFESTAZIONE DI INTERESSE: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t xml:space="preserve">FASE 1 – Creazione degli archivi informatici e firma digitale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La documentazione indicata nella manifestazione di interesse dovrà essere firmata digitalmente ed inserita in appositi archivi informatici (formato file .zip/.</w:t>
      </w:r>
      <w:proofErr w:type="spellStart"/>
      <w:r w:rsidRPr="006861CC">
        <w:rPr>
          <w:rFonts w:ascii="Calibri" w:hAnsi="Calibri" w:cs="Calibri Light"/>
        </w:rPr>
        <w:t>rar</w:t>
      </w:r>
      <w:proofErr w:type="spellEnd"/>
      <w:r w:rsidRPr="006861CC">
        <w:rPr>
          <w:rFonts w:ascii="Calibri" w:hAnsi="Calibri" w:cs="Calibri Light"/>
        </w:rPr>
        <w:t xml:space="preserve">). Su tali archivi informatici i concorrenti dovranno apporre, altresì, la firma digitale entro il termine di ricezione dell’offerta indicata dalla stazione appaltante.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t xml:space="preserve">FASE 2 - Caricamento ed Invio Telematico della propria offerta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Entro il termine previsto dalla Stazione Appaltante gli operatori economici partecipanti dovranno accedere alla Piattaforma mediante le proprie credenziali e partecipare alla procedura di gara dal modulo GARE – MANIFESTAZIONE DI INTERESSE.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Selezionata la manifestazione di interesse, l’operatore economico tramite la funzione INVIA MANIFESTAZIONE DI INTERESSE, potrà completare il procedimento di partecipazione inserendo l’archivio informatico firmato digitalmente contenente la documentazione richiesta firmata digitalmente. </w:t>
      </w: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highlight w:val="yellow"/>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t xml:space="preserve">In ogni caso, ai fini del termine previsto per l’invio della domanda di partecipazione alla manifestazione di interesse per prevenire eventuali malfunzionamenti, si consiglia di procedere all’upload della documentazione richiesta con congruo anticipo rispetto al termine di scadenza previsto dalla stazione appaltante.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t xml:space="preserve">Avvertenze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La presentazione della manifestazione di interesse è compiuta quando l’operatore economico visualizza un messaggio del Sistema che indica la conferma della corretta ricezione della manifestazione di interesse e l’orario di registrazione.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lastRenderedPageBreak/>
        <w:t xml:space="preserve">L’ ARCHIVIO INFORMATICO CONTENENTE LA MANIFESTAZIONE DI INTERESSE </w:t>
      </w:r>
      <w:r w:rsidRPr="006861CC">
        <w:rPr>
          <w:rFonts w:ascii="Calibri" w:hAnsi="Calibri" w:cs="Calibri Light"/>
        </w:rPr>
        <w:t>contiene, per ogni archivio caricato dal fornitore, l’</w:t>
      </w:r>
      <w:proofErr w:type="spellStart"/>
      <w:r w:rsidRPr="006861CC">
        <w:rPr>
          <w:rFonts w:ascii="Calibri" w:hAnsi="Calibri" w:cs="Calibri Light"/>
          <w:b/>
          <w:bCs/>
        </w:rPr>
        <w:t>hash</w:t>
      </w:r>
      <w:proofErr w:type="spellEnd"/>
      <w:r w:rsidRPr="006861CC">
        <w:rPr>
          <w:rFonts w:ascii="Calibri" w:hAnsi="Calibri" w:cs="Calibri Light"/>
          <w:b/>
          <w:bCs/>
        </w:rPr>
        <w:t xml:space="preserve"> MD5 </w:t>
      </w:r>
      <w:r w:rsidRPr="006861CC">
        <w:rPr>
          <w:rFonts w:ascii="Calibri" w:hAnsi="Calibri" w:cs="Calibri Light"/>
        </w:rPr>
        <w:t xml:space="preserve">calcolato sul file salvato dalla piattaforma telematica a seguito del trasferimento (upload).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Pertanto il fornitore, per verificare il corretto inoltro della “</w:t>
      </w:r>
      <w:r w:rsidRPr="006861CC">
        <w:rPr>
          <w:rFonts w:ascii="Calibri" w:hAnsi="Calibri" w:cs="Calibri Light"/>
          <w:b/>
          <w:bCs/>
        </w:rPr>
        <w:t>BUSTA DI GARA TELEMATICA</w:t>
      </w:r>
      <w:r w:rsidRPr="006861CC">
        <w:rPr>
          <w:rFonts w:ascii="Calibri" w:hAnsi="Calibri" w:cs="Calibri Light"/>
        </w:rPr>
        <w:t xml:space="preserve">”, è tenuto a verificare la corrispondenza tra gli </w:t>
      </w:r>
      <w:proofErr w:type="spellStart"/>
      <w:r w:rsidRPr="006861CC">
        <w:rPr>
          <w:rFonts w:ascii="Calibri" w:hAnsi="Calibri" w:cs="Calibri Light"/>
        </w:rPr>
        <w:t>hash</w:t>
      </w:r>
      <w:proofErr w:type="spellEnd"/>
      <w:r w:rsidRPr="006861CC">
        <w:rPr>
          <w:rFonts w:ascii="Calibri" w:hAnsi="Calibri" w:cs="Calibri Light"/>
        </w:rPr>
        <w:t xml:space="preserve"> md5 indicati nella “</w:t>
      </w:r>
      <w:r w:rsidRPr="006861CC">
        <w:rPr>
          <w:rFonts w:ascii="Calibri" w:hAnsi="Calibri" w:cs="Calibri Light"/>
          <w:b/>
          <w:bCs/>
        </w:rPr>
        <w:t>BUSTA DI GARA TELEMATICA</w:t>
      </w:r>
      <w:r w:rsidRPr="006861CC">
        <w:rPr>
          <w:rFonts w:ascii="Calibri" w:hAnsi="Calibri" w:cs="Calibri Light"/>
        </w:rPr>
        <w:t>” e quelli calcolati sugli archivi informatici caricati a sistema.</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N.B. Qualora il fornitore riscontri una mancata corrispondenza tra i predetti </w:t>
      </w:r>
      <w:proofErr w:type="spellStart"/>
      <w:r w:rsidRPr="006861CC">
        <w:rPr>
          <w:rFonts w:ascii="Calibri" w:hAnsi="Calibri" w:cs="Calibri Light"/>
        </w:rPr>
        <w:t>hash</w:t>
      </w:r>
      <w:proofErr w:type="spellEnd"/>
      <w:r w:rsidRPr="006861CC">
        <w:rPr>
          <w:rFonts w:ascii="Calibri" w:hAnsi="Calibri" w:cs="Calibri Light"/>
        </w:rPr>
        <w:t xml:space="preserve"> md5, entro i termini di scadenza indicati nell’avviso pubblico, potrà ritirare l’offerta presentata e ripetere l’operazione “</w:t>
      </w:r>
      <w:r w:rsidRPr="006861CC">
        <w:rPr>
          <w:rFonts w:ascii="Calibri" w:hAnsi="Calibri" w:cs="Calibri Light"/>
          <w:b/>
          <w:bCs/>
        </w:rPr>
        <w:t>INVIA MANIFESTAZIONE DI INTERESSE</w:t>
      </w:r>
      <w:r w:rsidRPr="006861CC">
        <w:rPr>
          <w:rFonts w:ascii="Calibri" w:hAnsi="Calibri" w:cs="Calibri Light"/>
        </w:rPr>
        <w:t xml:space="preserve">”.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highlight w:val="yellow"/>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b/>
          <w:bCs/>
        </w:rPr>
        <w:t xml:space="preserve">Modalità di presentazione della documentazione in caso di partecipazione in raggruppamento temporaneo o Consorzio.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La manifestazione di interesse dovrà essere: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6861CC">
        <w:rPr>
          <w:rFonts w:ascii="Calibri" w:hAnsi="Calibri" w:cs="Calibri Light"/>
        </w:rPr>
        <w:t xml:space="preserve">- caricata sul sistema, nei termini previsti nell’avviso pubblico e secondo le modalità descritte nel presente Manuale, dalla sola ditta mandataria. </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CF098"/>
        </w:rPr>
      </w:pPr>
    </w:p>
    <w:p w:rsidR="00B447DB" w:rsidRPr="006861CC" w:rsidRDefault="00B447DB" w:rsidP="001C5598">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6861CC">
        <w:rPr>
          <w:rFonts w:ascii="Calibri" w:hAnsi="Calibri" w:cs="Calibri Light"/>
          <w:b/>
          <w:bCs/>
        </w:rPr>
        <w:t>Art. 12 - FASE SUCCESSIVA ALLA RICEZIONE DELLE CANDIDATURE</w:t>
      </w:r>
    </w:p>
    <w:p w:rsidR="00B447DB" w:rsidRPr="006861CC" w:rsidRDefault="00B447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r w:rsidRPr="006861CC">
        <w:rPr>
          <w:rFonts w:ascii="Calibri" w:hAnsi="Calibri" w:cs="Calibri Light"/>
        </w:rPr>
        <w:t>Saranno invitati alla gara tutti gli operatori economici che avranno presentato apposita manifestazione di interesse e che risultino in possesso dei requisiti minimi di partecipazione alla gara.</w:t>
      </w:r>
    </w:p>
    <w:p w:rsidR="00B447DB" w:rsidRPr="006861CC" w:rsidRDefault="00B447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rPr>
      </w:pPr>
    </w:p>
    <w:p w:rsidR="00B447DB" w:rsidRPr="006861CC" w:rsidRDefault="00B447DB" w:rsidP="00B64BA7">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rPr>
      </w:pPr>
      <w:r w:rsidRPr="006861CC">
        <w:rPr>
          <w:rFonts w:ascii="Calibri" w:hAnsi="Calibri" w:cs="Calibri Light"/>
          <w:b/>
          <w:bCs/>
        </w:rPr>
        <w:t>Art. 13 - CHIARIMENTI</w:t>
      </w:r>
    </w:p>
    <w:p w:rsidR="00B447DB" w:rsidRPr="006861CC" w:rsidRDefault="00B447DB" w:rsidP="00B64BA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861CC">
        <w:rPr>
          <w:rFonts w:ascii="Calibri" w:hAnsi="Calibri" w:cs="Calibri Light (Vietnamese)"/>
          <w:shd w:val="clear" w:color="auto" w:fill="FFFFFF"/>
        </w:rPr>
        <w:t xml:space="preserve">La Centrale Unica di Committenza, in collaborazione con l’Amministrazione per conto della quale si svolge la procedura di gara, </w:t>
      </w:r>
      <w:proofErr w:type="spellStart"/>
      <w:r w:rsidRPr="006861CC">
        <w:rPr>
          <w:rFonts w:ascii="Calibri" w:hAnsi="Calibri" w:cs="Calibri Light (Vietnamese)"/>
          <w:shd w:val="clear" w:color="auto" w:fill="FFFFFF"/>
        </w:rPr>
        <w:t>fornira</w:t>
      </w:r>
      <w:proofErr w:type="spellEnd"/>
      <w:r w:rsidRPr="006861CC">
        <w:rPr>
          <w:rFonts w:ascii="Calibri" w:hAnsi="Calibri" w:cs="Calibri Light (Vietnamese)"/>
          <w:shd w:val="clear" w:color="auto" w:fill="FFFFFF"/>
        </w:rPr>
        <w:t xml:space="preserve">̀ riscontri ad istanze finalizzate </w:t>
      </w:r>
      <w:r w:rsidRPr="006861CC">
        <w:rPr>
          <w:rFonts w:ascii="Calibri" w:hAnsi="Calibri" w:cs="Calibri Light"/>
          <w:shd w:val="clear" w:color="auto" w:fill="FFFFFF"/>
        </w:rPr>
        <w:t xml:space="preserve">all’esatta interpretazione delle disposizioni contenute nei documenti di gara. </w:t>
      </w:r>
    </w:p>
    <w:p w:rsidR="00B447DB" w:rsidRPr="006861CC" w:rsidRDefault="00B447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r w:rsidRPr="006861CC">
        <w:rPr>
          <w:rFonts w:ascii="Calibri" w:hAnsi="Calibri" w:cs="Calibri Light"/>
          <w:u w:color="000000"/>
        </w:rPr>
        <w:t xml:space="preserve">Eventuali richieste di chiarimenti e/ delucidazioni relative alla presente fase di indagine di mercato potranno essere inoltrare al RUP, all’indirizzo PEC: </w:t>
      </w:r>
      <w:r w:rsidRPr="006861CC">
        <w:rPr>
          <w:rFonts w:ascii="Calibri" w:hAnsi="Calibri" w:cs="Calibri Light"/>
          <w:i/>
          <w:u w:color="000000"/>
        </w:rPr>
        <w:t>unionepinerolese@pec.umpinerolese.it</w:t>
      </w:r>
      <w:r w:rsidRPr="006861CC">
        <w:rPr>
          <w:rFonts w:ascii="Calibri" w:hAnsi="Calibri" w:cs="Calibri Light"/>
          <w:i/>
          <w:iCs/>
          <w:u w:color="000000"/>
        </w:rPr>
        <w:t>.</w:t>
      </w:r>
    </w:p>
    <w:p w:rsidR="00B447DB" w:rsidRPr="006861CC" w:rsidRDefault="00B447DB" w:rsidP="00B64BA7">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highlight w:val="yellow"/>
          <w:u w:color="000000"/>
        </w:rPr>
      </w:pPr>
    </w:p>
    <w:p w:rsidR="00B447DB" w:rsidRPr="002C21C6" w:rsidRDefault="00B447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r w:rsidRPr="002C21C6">
        <w:rPr>
          <w:rFonts w:ascii="Calibri" w:hAnsi="Calibri" w:cs="Calibri Light"/>
          <w:b/>
          <w:bCs/>
        </w:rPr>
        <w:t xml:space="preserve">Art. 14 - RINVIO A NORME DI DIRITTO VIGENTI </w:t>
      </w:r>
    </w:p>
    <w:p w:rsidR="00B447DB" w:rsidRPr="006861CC" w:rsidRDefault="00B447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2C21C6">
        <w:rPr>
          <w:rFonts w:ascii="Calibri" w:hAnsi="Calibri" w:cs="Calibri Light"/>
          <w:shd w:val="clear" w:color="auto" w:fill="FFFFFF"/>
        </w:rPr>
        <w:t xml:space="preserve">Per quanto non espressamente previsto nel presente Avviso, si fa riferimento allo schema del disciplinare di gara, al </w:t>
      </w:r>
      <w:r w:rsidRPr="002C21C6">
        <w:rPr>
          <w:rFonts w:ascii="Calibri" w:hAnsi="Calibri" w:cs="Calibri Light"/>
          <w:u w:color="000000"/>
        </w:rPr>
        <w:t xml:space="preserve">progetto di servizio approvato </w:t>
      </w:r>
      <w:r w:rsidR="002C21C6" w:rsidRPr="002C21C6">
        <w:rPr>
          <w:rFonts w:ascii="Calibri" w:hAnsi="Calibri" w:cs="Calibri Light"/>
          <w:u w:color="000000"/>
        </w:rPr>
        <w:t xml:space="preserve">con D.G.C. del Comune di Bricherasio n. 62 del 31/05/2021 </w:t>
      </w:r>
      <w:proofErr w:type="spellStart"/>
      <w:r w:rsidR="002C21C6" w:rsidRPr="002C21C6">
        <w:rPr>
          <w:rFonts w:ascii="Calibri" w:hAnsi="Calibri" w:cs="Calibri Light"/>
          <w:shd w:val="clear" w:color="auto" w:fill="FFFFFF"/>
        </w:rPr>
        <w:t>nonchè</w:t>
      </w:r>
      <w:proofErr w:type="spellEnd"/>
      <w:r w:rsidRPr="002C21C6">
        <w:rPr>
          <w:rFonts w:ascii="Calibri" w:hAnsi="Calibri" w:cs="Calibri Light"/>
          <w:shd w:val="clear" w:color="auto" w:fill="FFFFFF"/>
        </w:rPr>
        <w:t xml:space="preserve"> si intendono richiamate, in quanto compatibili, le norme regionali, nazionali e comunitarie vigenti in materia.</w:t>
      </w:r>
      <w:r w:rsidRPr="006861CC">
        <w:rPr>
          <w:rFonts w:ascii="Calibri" w:hAnsi="Calibri" w:cs="Calibri Light"/>
          <w:shd w:val="clear" w:color="auto" w:fill="FFFFFF"/>
        </w:rPr>
        <w:t xml:space="preserve"> </w:t>
      </w:r>
    </w:p>
    <w:p w:rsidR="00B447DB" w:rsidRPr="006861CC" w:rsidRDefault="00B447DB" w:rsidP="00B64BA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Cs/>
          <w:highlight w:val="yellow"/>
          <w:shd w:val="clear" w:color="auto" w:fill="FFFFFF"/>
        </w:rPr>
      </w:pPr>
    </w:p>
    <w:p w:rsidR="00B447DB" w:rsidRPr="006861CC" w:rsidRDefault="00B447DB" w:rsidP="007918F2">
      <w:pPr>
        <w:pStyle w:val="DidefaultA"/>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rPr>
      </w:pPr>
      <w:r w:rsidRPr="006861CC">
        <w:rPr>
          <w:rFonts w:ascii="Calibri" w:hAnsi="Calibri" w:cs="Calibri Light"/>
          <w:b/>
          <w:bCs/>
        </w:rPr>
        <w:t xml:space="preserve">Art. 15 - TRATTAMENTO DEI DATI </w:t>
      </w:r>
    </w:p>
    <w:p w:rsidR="00B447DB" w:rsidRPr="006861CC" w:rsidRDefault="00B447DB" w:rsidP="006861C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861CC">
        <w:rPr>
          <w:rFonts w:ascii="Calibri" w:hAnsi="Calibri" w:cs="Calibri Light"/>
          <w:shd w:val="clear" w:color="auto" w:fill="FFFFFF"/>
        </w:rPr>
        <w:t>Ai sensi dell’art. 13 Reg. UE 679/2016 e art. 13 del DECRETO LEGISLATIVO 10 agosto 2018, n. 101, i dati forniti dagli operatori economici saranno trattati esclusivamen</w:t>
      </w:r>
      <w:r w:rsidRPr="006861CC">
        <w:rPr>
          <w:rFonts w:ascii="Calibri" w:hAnsi="Calibri" w:cs="Calibri Light (Vietnamese)"/>
          <w:shd w:val="clear" w:color="auto" w:fill="FFFFFF"/>
        </w:rPr>
        <w:t>te per le finalità connesse alla procedura di gara e per l’eventuale successiva stipula e gestione del contratto.</w:t>
      </w:r>
    </w:p>
    <w:p w:rsidR="00B447DB" w:rsidRPr="006861CC" w:rsidRDefault="00B447DB" w:rsidP="006861C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861CC">
        <w:rPr>
          <w:rFonts w:ascii="Calibri" w:hAnsi="Calibri" w:cs="Calibri Light (Vietnamese)"/>
          <w:shd w:val="clear" w:color="auto" w:fill="FFFFFF"/>
        </w:rPr>
        <w:t>Il trattamento dei dati personali, svolto con strumenti informatici e/o cartacei idonei a garantire la sicurezza e riservatezza dei dati stessi, potrà avvenire sia per finalità correlate alla scelta del contraente e all’instaurazione del rapporto contrattuale che per finalità inerenti alla gestione del rapporto medesimo.</w:t>
      </w:r>
    </w:p>
    <w:p w:rsidR="00B447DB" w:rsidRPr="006861CC" w:rsidRDefault="00B447DB" w:rsidP="006861C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6861CC">
        <w:rPr>
          <w:rFonts w:ascii="Calibri" w:hAnsi="Calibri" w:cs="Calibri Light (Vietnamese)"/>
          <w:shd w:val="clear" w:color="auto" w:fill="FFFFFF"/>
        </w:rPr>
        <w:t>Il conferimento dei dati è obbligatorio ai fini della partecipazione alla procedura di gara, pena l’esclusione. Con riferimento al vincitore il conferimento è altresì obbligatorio ai f</w:t>
      </w:r>
      <w:r w:rsidRPr="006861CC">
        <w:rPr>
          <w:rFonts w:ascii="Calibri" w:hAnsi="Calibri" w:cs="Calibri Light"/>
          <w:shd w:val="clear" w:color="auto" w:fill="FFFFFF"/>
        </w:rPr>
        <w:t>ini della stipulazione del contratto e dell’adempimento di tutti gli obblighi ad esso conseguenti ai sensi di legge.</w:t>
      </w: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rPr>
      </w:pPr>
    </w:p>
    <w:p w:rsidR="00B447DB" w:rsidRPr="006861CC" w:rsidRDefault="00B447DB" w:rsidP="001C5598">
      <w:pPr>
        <w:pStyle w:val="DidefaultA"/>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rPr>
      </w:pPr>
      <w:r w:rsidRPr="006861CC">
        <w:rPr>
          <w:rFonts w:ascii="Calibri" w:hAnsi="Calibri" w:cs="Calibri Light"/>
        </w:rPr>
        <w:t>Torre Pellice, _________</w:t>
      </w:r>
    </w:p>
    <w:p w:rsidR="00B447DB" w:rsidRDefault="00B447DB" w:rsidP="001C5598">
      <w:pPr>
        <w:pStyle w:val="DidefaultA"/>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highlight w:val="yellow"/>
        </w:rPr>
      </w:pPr>
    </w:p>
    <w:p w:rsidR="00671BFD" w:rsidRPr="006861CC" w:rsidRDefault="00671BFD" w:rsidP="001C5598">
      <w:pPr>
        <w:pStyle w:val="DidefaultA"/>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highlight w:val="yellow"/>
        </w:rPr>
      </w:pPr>
    </w:p>
    <w:p w:rsidR="00B447DB" w:rsidRPr="006861CC" w:rsidRDefault="00B447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6861CC">
        <w:rPr>
          <w:rFonts w:ascii="Calibri" w:hAnsi="Calibri" w:cs="Calibri Light"/>
          <w:u w:color="000000"/>
        </w:rPr>
        <w:t>F.to digitalmente</w:t>
      </w:r>
    </w:p>
    <w:p w:rsidR="00B447DB" w:rsidRPr="00B54922" w:rsidRDefault="00B447DB" w:rsidP="007918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shd w:val="clear" w:color="auto" w:fill="FFFFFF"/>
        </w:rPr>
      </w:pPr>
      <w:r w:rsidRPr="00B54922">
        <w:rPr>
          <w:rFonts w:ascii="Calibri" w:hAnsi="Calibri" w:cs="Calibri Light"/>
          <w:shd w:val="clear" w:color="auto" w:fill="FFFFFF"/>
        </w:rPr>
        <w:t>Il Responsabile della C.U.C.</w:t>
      </w:r>
    </w:p>
    <w:p w:rsidR="00B447DB" w:rsidRPr="00B54922" w:rsidRDefault="00B447DB" w:rsidP="006861C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shd w:val="clear" w:color="auto" w:fill="FFFFFF"/>
        </w:rPr>
      </w:pPr>
      <w:r w:rsidRPr="00B54922">
        <w:rPr>
          <w:rFonts w:ascii="Calibri" w:hAnsi="Calibri" w:cs="Calibri Light"/>
          <w:shd w:val="clear" w:color="auto" w:fill="FFFFFF"/>
        </w:rPr>
        <w:t>Arch. P. T. Davide BENEDETTO</w:t>
      </w:r>
      <w:bookmarkStart w:id="2" w:name="_GoBack"/>
      <w:bookmarkEnd w:id="2"/>
    </w:p>
    <w:sectPr w:rsidR="00B447DB" w:rsidRPr="00B54922" w:rsidSect="00E71495">
      <w:headerReference w:type="default" r:id="rId8"/>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7037" w:rsidRDefault="00D17037">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D17037" w:rsidRDefault="00D17037">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Light">
    <w:panose1 w:val="020B0403020202020204"/>
    <w:charset w:val="00"/>
    <w:family w:val="swiss"/>
    <w:notTrueType/>
    <w:pitch w:val="variable"/>
    <w:sig w:usb0="800000AF" w:usb1="4000204A"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 w:name="Í),»˛">
    <w:altName w:val="Calibri"/>
    <w:panose1 w:val="020B0604020202020204"/>
    <w:charset w:val="4D"/>
    <w:family w:val="auto"/>
    <w:pitch w:val="default"/>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7037" w:rsidRDefault="00D17037">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D17037" w:rsidRDefault="00D17037">
      <w:pPr>
        <w:pBdr>
          <w:top w:val="none" w:sz="0" w:space="0" w:color="auto"/>
          <w:left w:val="none" w:sz="0" w:space="0" w:color="auto"/>
          <w:bottom w:val="none" w:sz="0" w:space="0" w:color="auto"/>
          <w:right w:val="none" w:sz="0" w:space="0" w:color="auto"/>
          <w:bar w:val="none" w:sz="0" w:color="auto"/>
        </w:pBdr>
      </w:pPr>
      <w:r>
        <w:continuationSeparator/>
      </w:r>
    </w:p>
  </w:footnote>
  <w:footnote w:type="continuationNotice" w:id="1">
    <w:p w:rsidR="00D17037" w:rsidRDefault="00D17037">
      <w:pPr>
        <w:pBdr>
          <w:top w:val="none" w:sz="0" w:space="0" w:color="auto"/>
          <w:left w:val="none" w:sz="0" w:space="0" w:color="auto"/>
          <w:bottom w:val="none" w:sz="0" w:space="0" w:color="auto"/>
          <w:right w:val="none" w:sz="0" w:space="0" w:color="auto"/>
          <w:bar w:val="none" w:sz="0" w:color="auto"/>
        </w:pBdr>
      </w:pPr>
    </w:p>
  </w:footnote>
  <w:footnote w:id="2">
    <w:p w:rsidR="00B447DB" w:rsidRPr="00671BFD" w:rsidRDefault="00B447DB" w:rsidP="00B64BA7">
      <w:pPr>
        <w:pBdr>
          <w:top w:val="none" w:sz="0" w:space="0" w:color="auto"/>
          <w:left w:val="none" w:sz="0" w:space="0" w:color="auto"/>
          <w:bottom w:val="none" w:sz="0" w:space="0" w:color="auto"/>
          <w:right w:val="none" w:sz="0" w:space="0" w:color="auto"/>
          <w:bar w:val="none" w:sz="0" w:color="auto"/>
        </w:pBdr>
        <w:jc w:val="both"/>
        <w:rPr>
          <w:lang w:val="it-IT"/>
        </w:rPr>
      </w:pPr>
      <w:r w:rsidRPr="00B64BA7">
        <w:rPr>
          <w:rFonts w:ascii="Calibri Light" w:eastAsia="Times New Roman" w:hAnsi="Calibri Light" w:cs="Calibri Light"/>
          <w:sz w:val="18"/>
          <w:szCs w:val="18"/>
          <w:vertAlign w:val="superscript"/>
        </w:rPr>
        <w:footnoteRef/>
      </w:r>
      <w:r w:rsidRPr="00B64BA7">
        <w:rPr>
          <w:rFonts w:ascii="Calibri Light" w:hAnsi="Calibri Light" w:cs="Calibri Light"/>
          <w:sz w:val="18"/>
          <w:szCs w:val="18"/>
          <w:lang w:val="it-IT"/>
        </w:rPr>
        <w:t xml:space="preserve"> </w:t>
      </w:r>
      <w:r w:rsidRPr="00B64BA7">
        <w:rPr>
          <w:rFonts w:ascii="Calibri Light" w:hAnsi="Calibri Light" w:cs="Calibri Light"/>
          <w:b/>
          <w:bCs/>
          <w:sz w:val="18"/>
          <w:szCs w:val="18"/>
          <w:lang w:val="it-IT"/>
        </w:rPr>
        <w:t>N.B.</w:t>
      </w:r>
      <w:r>
        <w:rPr>
          <w:rFonts w:ascii="Calibri Light" w:hAnsi="Calibri Light" w:cs="Calibri Light"/>
          <w:sz w:val="18"/>
          <w:szCs w:val="18"/>
          <w:lang w:val="it-IT"/>
        </w:rPr>
        <w:t xml:space="preserve"> </w:t>
      </w:r>
      <w:r w:rsidRPr="00B64BA7">
        <w:rPr>
          <w:rFonts w:ascii="Calibri Light" w:hAnsi="Calibri Light" w:cs="Calibri Light"/>
          <w:sz w:val="18"/>
          <w:szCs w:val="18"/>
          <w:lang w:val="it-IT"/>
        </w:rPr>
        <w:t xml:space="preserve">Per le modalità di sottoscrizione della manifestazione di interesse vale quanto stabilito dall’art. 18.1, punto A. “Domanda di partecipazione” dello schema di </w:t>
      </w:r>
      <w:r>
        <w:rPr>
          <w:rFonts w:ascii="Calibri Light" w:hAnsi="Calibri Light" w:cs="Calibri Light"/>
          <w:sz w:val="18"/>
          <w:szCs w:val="18"/>
          <w:lang w:val="it-IT"/>
        </w:rPr>
        <w:t>d</w:t>
      </w:r>
      <w:r w:rsidRPr="00B64BA7">
        <w:rPr>
          <w:rFonts w:ascii="Calibri Light" w:hAnsi="Calibri Light" w:cs="Calibri Light"/>
          <w:sz w:val="18"/>
          <w:szCs w:val="18"/>
          <w:lang w:val="it-IT"/>
        </w:rPr>
        <w:t>isciplinare di gara.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47DB" w:rsidRDefault="00D17037">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190.6pt;margin-top:-59.4pt;width:89.1pt;height:55.6pt;z-index:1;visibility:visible;mso-wrap-edited:f;mso-width-percent:0;mso-height-percent:0;mso-position-horizontal-relative:margin;mso-position-vertical-relative:margin;mso-width-percent:0;mso-height-percent:0">
          <v:imagedata r:id="rId1" o:title=""/>
          <w10:wrap type="square" anchorx="margin" anchory="margin"/>
        </v:shape>
      </w:pict>
    </w:r>
  </w:p>
  <w:p w:rsidR="00B447DB" w:rsidRDefault="00B447DB">
    <w:pPr>
      <w:pStyle w:val="IntestazioneepidipaginaA"/>
      <w:pBdr>
        <w:top w:val="none" w:sz="0" w:space="0" w:color="auto"/>
        <w:left w:val="none" w:sz="0" w:space="0" w:color="auto"/>
        <w:bottom w:val="none" w:sz="0" w:space="0" w:color="auto"/>
        <w:right w:val="none" w:sz="0" w:space="0" w:color="auto"/>
        <w:bar w:val="none" w:sz="0" w:color="auto"/>
      </w:pBdr>
      <w:tabs>
        <w:tab w:val="clear" w:pos="9020"/>
        <w:tab w:val="center" w:pos="4819"/>
        <w:tab w:val="right" w:pos="9612"/>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6538B"/>
    <w:multiLevelType w:val="hybridMultilevel"/>
    <w:tmpl w:val="87E499EC"/>
    <w:styleLink w:val="Conlettere"/>
    <w:lvl w:ilvl="0" w:tplc="8AAED30E">
      <w:start w:val="1"/>
      <w:numFmt w:val="upperLetter"/>
      <w:lvlText w:val="%1)"/>
      <w:lvlJc w:val="left"/>
      <w:pPr>
        <w:ind w:left="3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1" w:tplc="3C4825F4">
      <w:start w:val="1"/>
      <w:numFmt w:val="upperLetter"/>
      <w:lvlText w:val="%2)"/>
      <w:lvlJc w:val="left"/>
      <w:pPr>
        <w:ind w:left="7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2" w:tplc="6E9A6E30">
      <w:start w:val="1"/>
      <w:numFmt w:val="upperLetter"/>
      <w:lvlText w:val="%3)"/>
      <w:lvlJc w:val="left"/>
      <w:pPr>
        <w:ind w:left="10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3" w:tplc="B4AA6460">
      <w:start w:val="1"/>
      <w:numFmt w:val="upperLetter"/>
      <w:lvlText w:val="%4)"/>
      <w:lvlJc w:val="left"/>
      <w:pPr>
        <w:ind w:left="144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4" w:tplc="26A63778">
      <w:start w:val="1"/>
      <w:numFmt w:val="upperLetter"/>
      <w:lvlText w:val="%5)"/>
      <w:lvlJc w:val="left"/>
      <w:pPr>
        <w:ind w:left="180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5" w:tplc="4EFA376E">
      <w:start w:val="1"/>
      <w:numFmt w:val="upperLetter"/>
      <w:lvlText w:val="%6)"/>
      <w:lvlJc w:val="left"/>
      <w:pPr>
        <w:ind w:left="216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6" w:tplc="D480E9F2">
      <w:start w:val="1"/>
      <w:numFmt w:val="upperLetter"/>
      <w:lvlText w:val="%7)"/>
      <w:lvlJc w:val="left"/>
      <w:pPr>
        <w:ind w:left="252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7" w:tplc="88CA1F52">
      <w:start w:val="1"/>
      <w:numFmt w:val="upperLetter"/>
      <w:lvlText w:val="%8)"/>
      <w:lvlJc w:val="left"/>
      <w:pPr>
        <w:ind w:left="2880" w:hanging="360"/>
      </w:pPr>
      <w:rPr>
        <w:rFonts w:hAnsi="Arial Unicode MS" w:cs="Times New Roman"/>
        <w:b/>
        <w:bCs/>
        <w:caps w:val="0"/>
        <w:smallCaps w:val="0"/>
        <w:strike w:val="0"/>
        <w:dstrike w:val="0"/>
        <w:outline w:val="0"/>
        <w:emboss w:val="0"/>
        <w:imprint w:val="0"/>
        <w:spacing w:val="0"/>
        <w:w w:val="100"/>
        <w:kern w:val="0"/>
        <w:position w:val="0"/>
        <w:vertAlign w:val="baseline"/>
      </w:rPr>
    </w:lvl>
    <w:lvl w:ilvl="8" w:tplc="D7545B10">
      <w:start w:val="1"/>
      <w:numFmt w:val="upperLetter"/>
      <w:lvlText w:val="%9)"/>
      <w:lvlJc w:val="left"/>
      <w:pPr>
        <w:ind w:left="3240" w:hanging="360"/>
      </w:pPr>
      <w:rPr>
        <w:rFonts w:hAnsi="Arial Unicode MS" w:cs="Times New Roman"/>
        <w:b/>
        <w:bCs/>
        <w:caps w:val="0"/>
        <w:smallCaps w:val="0"/>
        <w:strike w:val="0"/>
        <w:dstrike w:val="0"/>
        <w:outline w:val="0"/>
        <w:emboss w:val="0"/>
        <w:imprint w:val="0"/>
        <w:spacing w:val="0"/>
        <w:w w:val="100"/>
        <w:kern w:val="0"/>
        <w:position w:val="0"/>
        <w:vertAlign w:val="baseline"/>
      </w:rPr>
    </w:lvl>
  </w:abstractNum>
  <w:abstractNum w:abstractNumId="1" w15:restartNumberingAfterBreak="0">
    <w:nsid w:val="06BF013D"/>
    <w:multiLevelType w:val="hybridMultilevel"/>
    <w:tmpl w:val="87E499EC"/>
    <w:numStyleLink w:val="Conlettere"/>
  </w:abstractNum>
  <w:abstractNum w:abstractNumId="2"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5FE792B"/>
    <w:multiLevelType w:val="hybridMultilevel"/>
    <w:tmpl w:val="9086006E"/>
    <w:numStyleLink w:val="Puntoelenco1"/>
  </w:abstractNum>
  <w:abstractNum w:abstractNumId="4" w15:restartNumberingAfterBreak="0">
    <w:nsid w:val="1B845C64"/>
    <w:multiLevelType w:val="hybridMultilevel"/>
    <w:tmpl w:val="87E499EC"/>
    <w:numStyleLink w:val="Conlettere"/>
  </w:abstractNum>
  <w:abstractNum w:abstractNumId="5" w15:restartNumberingAfterBreak="0">
    <w:nsid w:val="211F6022"/>
    <w:multiLevelType w:val="hybridMultilevel"/>
    <w:tmpl w:val="A5C04E7E"/>
    <w:numStyleLink w:val="Trattino"/>
  </w:abstractNum>
  <w:abstractNum w:abstractNumId="6" w15:restartNumberingAfterBreak="0">
    <w:nsid w:val="42A02ACC"/>
    <w:multiLevelType w:val="hybridMultilevel"/>
    <w:tmpl w:val="A5C04E7E"/>
    <w:numStyleLink w:val="Trattino"/>
  </w:abstractNum>
  <w:abstractNum w:abstractNumId="7" w15:restartNumberingAfterBreak="0">
    <w:nsid w:val="5132336B"/>
    <w:multiLevelType w:val="hybridMultilevel"/>
    <w:tmpl w:val="9086006E"/>
    <w:styleLink w:val="Puntoelenco1"/>
    <w:lvl w:ilvl="0" w:tplc="C5445824">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1" w:tplc="BF3AA4B0">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2" w:tplc="66A4409C">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3" w:tplc="16948EB2">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4" w:tplc="DA9E941C">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5" w:tplc="8FE0EBC2">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6" w:tplc="F75AC350">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7" w:tplc="812A9366">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 w:ilvl="8" w:tplc="3766AA54">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abstractNum>
  <w:abstractNum w:abstractNumId="8" w15:restartNumberingAfterBreak="0">
    <w:nsid w:val="517001B3"/>
    <w:multiLevelType w:val="hybridMultilevel"/>
    <w:tmpl w:val="9086006E"/>
    <w:numStyleLink w:val="Puntoelenco1"/>
  </w:abstractNum>
  <w:abstractNum w:abstractNumId="9" w15:restartNumberingAfterBreak="0">
    <w:nsid w:val="66104F60"/>
    <w:multiLevelType w:val="hybridMultilevel"/>
    <w:tmpl w:val="A5C04E7E"/>
    <w:styleLink w:val="Trattino"/>
    <w:lvl w:ilvl="0" w:tplc="8DCA0D20">
      <w:start w:val="1"/>
      <w:numFmt w:val="bullet"/>
      <w:lvlText w:val="-"/>
      <w:lvlJc w:val="left"/>
      <w:pPr>
        <w:ind w:left="8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1" w:tplc="D1F66F7E">
      <w:start w:val="1"/>
      <w:numFmt w:val="bullet"/>
      <w:lvlText w:val="-"/>
      <w:lvlJc w:val="left"/>
      <w:pPr>
        <w:ind w:left="10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2" w:tplc="C194BDB2">
      <w:start w:val="1"/>
      <w:numFmt w:val="bullet"/>
      <w:lvlText w:val="-"/>
      <w:lvlJc w:val="left"/>
      <w:pPr>
        <w:ind w:left="12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3" w:tplc="DA464536">
      <w:start w:val="1"/>
      <w:numFmt w:val="bullet"/>
      <w:lvlText w:val="-"/>
      <w:lvlJc w:val="left"/>
      <w:pPr>
        <w:ind w:left="15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4" w:tplc="8990E674">
      <w:start w:val="1"/>
      <w:numFmt w:val="bullet"/>
      <w:lvlText w:val="-"/>
      <w:lvlJc w:val="left"/>
      <w:pPr>
        <w:ind w:left="176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5" w:tplc="9CE0E6F2">
      <w:start w:val="1"/>
      <w:numFmt w:val="bullet"/>
      <w:lvlText w:val="-"/>
      <w:lvlJc w:val="left"/>
      <w:pPr>
        <w:ind w:left="200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6" w:tplc="9050C34A">
      <w:start w:val="1"/>
      <w:numFmt w:val="bullet"/>
      <w:lvlText w:val="-"/>
      <w:lvlJc w:val="left"/>
      <w:pPr>
        <w:ind w:left="224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7" w:tplc="9D508246">
      <w:start w:val="1"/>
      <w:numFmt w:val="bullet"/>
      <w:lvlText w:val="-"/>
      <w:lvlJc w:val="left"/>
      <w:pPr>
        <w:ind w:left="248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lvl w:ilvl="8" w:tplc="36ACCB56">
      <w:start w:val="1"/>
      <w:numFmt w:val="bullet"/>
      <w:lvlText w:val="-"/>
      <w:lvlJc w:val="left"/>
      <w:pPr>
        <w:ind w:left="2727" w:hanging="240"/>
      </w:pPr>
      <w:rPr>
        <w:rFonts w:ascii="Helvetica Light" w:eastAsia="Times New Roman" w:hAnsi="Helvetica Light"/>
        <w:b w:val="0"/>
        <w:i w:val="0"/>
        <w:caps w:val="0"/>
        <w:smallCaps w:val="0"/>
        <w:strike w:val="0"/>
        <w:dstrike w:val="0"/>
        <w:outline w:val="0"/>
        <w:emboss w:val="0"/>
        <w:imprint w:val="0"/>
        <w:spacing w:val="0"/>
        <w:w w:val="100"/>
        <w:kern w:val="0"/>
        <w:position w:val="0"/>
        <w:sz w:val="26"/>
        <w:vertAlign w:val="baseline"/>
      </w:rPr>
    </w:lvl>
  </w:abstractNum>
  <w:num w:numId="1">
    <w:abstractNumId w:val="7"/>
  </w:num>
  <w:num w:numId="2">
    <w:abstractNumId w:val="3"/>
  </w:num>
  <w:num w:numId="3">
    <w:abstractNumId w:val="0"/>
  </w:num>
  <w:num w:numId="4">
    <w:abstractNumId w:val="1"/>
  </w:num>
  <w:num w:numId="5">
    <w:abstractNumId w:val="9"/>
  </w:num>
  <w:num w:numId="6">
    <w:abstractNumId w:val="8"/>
    <w:lvlOverride w:ilvl="0">
      <w:lvl w:ilvl="0" w:tplc="A1941B38">
        <w:start w:val="1"/>
        <w:numFmt w:val="bullet"/>
        <w:lvlText w:val="•"/>
        <w:lvlJc w:val="left"/>
        <w:pPr>
          <w:ind w:left="720" w:hanging="500"/>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1">
      <w:lvl w:ilvl="1" w:tplc="B394E676">
        <w:start w:val="1"/>
        <w:numFmt w:val="bullet"/>
        <w:lvlText w:val="•"/>
        <w:lvlJc w:val="left"/>
        <w:pPr>
          <w:ind w:left="8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2">
      <w:lvl w:ilvl="2" w:tplc="C8587370">
        <w:start w:val="1"/>
        <w:numFmt w:val="bullet"/>
        <w:lvlText w:val="•"/>
        <w:lvlJc w:val="left"/>
        <w:pPr>
          <w:ind w:left="10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3">
      <w:lvl w:ilvl="3" w:tplc="F81CDBAE">
        <w:start w:val="1"/>
        <w:numFmt w:val="bullet"/>
        <w:lvlText w:val="•"/>
        <w:lvlJc w:val="left"/>
        <w:pPr>
          <w:ind w:left="12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4">
      <w:lvl w:ilvl="4" w:tplc="4EE40784">
        <w:start w:val="1"/>
        <w:numFmt w:val="bullet"/>
        <w:lvlText w:val="•"/>
        <w:lvlJc w:val="left"/>
        <w:pPr>
          <w:ind w:left="151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5">
      <w:lvl w:ilvl="5" w:tplc="A73A087E">
        <w:start w:val="1"/>
        <w:numFmt w:val="bullet"/>
        <w:lvlText w:val="•"/>
        <w:lvlJc w:val="left"/>
        <w:pPr>
          <w:ind w:left="173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6">
      <w:lvl w:ilvl="6" w:tplc="4F107F6C">
        <w:start w:val="1"/>
        <w:numFmt w:val="bullet"/>
        <w:lvlText w:val="•"/>
        <w:lvlJc w:val="left"/>
        <w:pPr>
          <w:ind w:left="195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7">
      <w:lvl w:ilvl="7" w:tplc="F830D720">
        <w:start w:val="1"/>
        <w:numFmt w:val="bullet"/>
        <w:lvlText w:val="•"/>
        <w:lvlJc w:val="left"/>
        <w:pPr>
          <w:ind w:left="217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lvlOverride w:ilvl="8">
      <w:lvl w:ilvl="8" w:tplc="650881CE">
        <w:start w:val="1"/>
        <w:numFmt w:val="bullet"/>
        <w:lvlText w:val="•"/>
        <w:lvlJc w:val="left"/>
        <w:pPr>
          <w:ind w:left="2393" w:hanging="413"/>
        </w:pPr>
        <w:rPr>
          <w:rFonts w:ascii="Tahoma" w:eastAsia="Times New Roman" w:hAnsi="Tahoma"/>
          <w:b w:val="0"/>
          <w:i w:val="0"/>
          <w:caps w:val="0"/>
          <w:smallCaps w:val="0"/>
          <w:strike w:val="0"/>
          <w:dstrike w:val="0"/>
          <w:outline w:val="0"/>
          <w:emboss w:val="0"/>
          <w:imprint w:val="0"/>
          <w:color w:val="000000"/>
          <w:spacing w:val="0"/>
          <w:w w:val="100"/>
          <w:kern w:val="0"/>
          <w:position w:val="0"/>
          <w:vertAlign w:val="baseline"/>
        </w:rPr>
      </w:lvl>
    </w:lvlOverride>
  </w:num>
  <w:num w:numId="7">
    <w:abstractNumId w:val="4"/>
  </w:num>
  <w:num w:numId="8">
    <w:abstractNumId w:val="5"/>
    <w:lvlOverride w:ilvl="0">
      <w:lvl w:ilvl="0" w:tplc="0E229FF0">
        <w:start w:val="1"/>
        <w:numFmt w:val="bullet"/>
        <w:lvlText w:val="-"/>
        <w:lvlJc w:val="left"/>
        <w:pPr>
          <w:ind w:left="8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1">
      <w:lvl w:ilvl="1" w:tplc="2AB6D6C8">
        <w:start w:val="1"/>
        <w:numFmt w:val="bullet"/>
        <w:lvlText w:val="-"/>
        <w:lvlJc w:val="left"/>
        <w:pPr>
          <w:ind w:left="11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2">
      <w:lvl w:ilvl="2" w:tplc="5B66E220">
        <w:start w:val="1"/>
        <w:numFmt w:val="bullet"/>
        <w:lvlText w:val="-"/>
        <w:lvlJc w:val="left"/>
        <w:pPr>
          <w:ind w:left="13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3">
      <w:lvl w:ilvl="3" w:tplc="7FBE3ADC">
        <w:start w:val="1"/>
        <w:numFmt w:val="bullet"/>
        <w:lvlText w:val="-"/>
        <w:lvlJc w:val="left"/>
        <w:pPr>
          <w:ind w:left="15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4">
      <w:lvl w:ilvl="4" w:tplc="74FA2F28">
        <w:start w:val="1"/>
        <w:numFmt w:val="bullet"/>
        <w:lvlText w:val="-"/>
        <w:lvlJc w:val="left"/>
        <w:pPr>
          <w:ind w:left="182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5">
      <w:lvl w:ilvl="5" w:tplc="86AAD01C">
        <w:start w:val="1"/>
        <w:numFmt w:val="bullet"/>
        <w:lvlText w:val="-"/>
        <w:lvlJc w:val="left"/>
        <w:pPr>
          <w:ind w:left="206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6">
      <w:lvl w:ilvl="6" w:tplc="720EFF96">
        <w:start w:val="1"/>
        <w:numFmt w:val="bullet"/>
        <w:lvlText w:val="-"/>
        <w:lvlJc w:val="left"/>
        <w:pPr>
          <w:ind w:left="230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7">
      <w:lvl w:ilvl="7" w:tplc="E0AE08D8">
        <w:start w:val="1"/>
        <w:numFmt w:val="bullet"/>
        <w:lvlText w:val="-"/>
        <w:lvlJc w:val="left"/>
        <w:pPr>
          <w:ind w:left="254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lvlOverride w:ilvl="8">
      <w:lvl w:ilvl="8" w:tplc="836C6E80">
        <w:start w:val="1"/>
        <w:numFmt w:val="bullet"/>
        <w:lvlText w:val="-"/>
        <w:lvlJc w:val="left"/>
        <w:pPr>
          <w:ind w:left="2780" w:hanging="293"/>
        </w:pPr>
        <w:rPr>
          <w:rFonts w:ascii="Times New Roman" w:eastAsia="Times New Roman" w:hAnsi="Times New Roman"/>
          <w:b w:val="0"/>
          <w:i w:val="0"/>
          <w:caps w:val="0"/>
          <w:smallCaps w:val="0"/>
          <w:strike w:val="0"/>
          <w:dstrike w:val="0"/>
          <w:outline w:val="0"/>
          <w:emboss w:val="0"/>
          <w:imprint w:val="0"/>
          <w:spacing w:val="0"/>
          <w:w w:val="100"/>
          <w:kern w:val="0"/>
          <w:position w:val="0"/>
          <w:sz w:val="24"/>
          <w:vertAlign w:val="baseline"/>
        </w:rPr>
      </w:lvl>
    </w:lvlOverride>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oNotTrackMoves/>
  <w:defaultTabStop w:val="720"/>
  <w:hyphenationZone w:val="284"/>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6689"/>
    <w:rsid w:val="00084EBB"/>
    <w:rsid w:val="00096EF9"/>
    <w:rsid w:val="000C1D35"/>
    <w:rsid w:val="00105B60"/>
    <w:rsid w:val="00117789"/>
    <w:rsid w:val="00196C7E"/>
    <w:rsid w:val="001B5729"/>
    <w:rsid w:val="001C5598"/>
    <w:rsid w:val="001C6F05"/>
    <w:rsid w:val="001F442F"/>
    <w:rsid w:val="001F54B6"/>
    <w:rsid w:val="001F66C9"/>
    <w:rsid w:val="0021231B"/>
    <w:rsid w:val="002315F3"/>
    <w:rsid w:val="0026114C"/>
    <w:rsid w:val="00283828"/>
    <w:rsid w:val="002C21C6"/>
    <w:rsid w:val="0033082A"/>
    <w:rsid w:val="00350EC7"/>
    <w:rsid w:val="00382690"/>
    <w:rsid w:val="00393034"/>
    <w:rsid w:val="003B6CE5"/>
    <w:rsid w:val="00413B7B"/>
    <w:rsid w:val="0042344A"/>
    <w:rsid w:val="00441A70"/>
    <w:rsid w:val="00480E5D"/>
    <w:rsid w:val="004A11DE"/>
    <w:rsid w:val="004A1C97"/>
    <w:rsid w:val="004D411C"/>
    <w:rsid w:val="004D6934"/>
    <w:rsid w:val="0052780E"/>
    <w:rsid w:val="00542EC5"/>
    <w:rsid w:val="00550760"/>
    <w:rsid w:val="00567957"/>
    <w:rsid w:val="00572572"/>
    <w:rsid w:val="005C2AF2"/>
    <w:rsid w:val="005C4539"/>
    <w:rsid w:val="006475E1"/>
    <w:rsid w:val="00671BFD"/>
    <w:rsid w:val="00677A36"/>
    <w:rsid w:val="006861CC"/>
    <w:rsid w:val="0069266C"/>
    <w:rsid w:val="00694208"/>
    <w:rsid w:val="006D2694"/>
    <w:rsid w:val="006E434D"/>
    <w:rsid w:val="00701445"/>
    <w:rsid w:val="007045E2"/>
    <w:rsid w:val="00714D00"/>
    <w:rsid w:val="00746369"/>
    <w:rsid w:val="007918F2"/>
    <w:rsid w:val="007B303F"/>
    <w:rsid w:val="007E0CA5"/>
    <w:rsid w:val="00824B31"/>
    <w:rsid w:val="00862E92"/>
    <w:rsid w:val="0086413D"/>
    <w:rsid w:val="008669E6"/>
    <w:rsid w:val="0087252E"/>
    <w:rsid w:val="008B078C"/>
    <w:rsid w:val="0096190A"/>
    <w:rsid w:val="0099097D"/>
    <w:rsid w:val="009D3015"/>
    <w:rsid w:val="009F2AE5"/>
    <w:rsid w:val="00A54302"/>
    <w:rsid w:val="00A83FBB"/>
    <w:rsid w:val="00AA6A77"/>
    <w:rsid w:val="00B23EB7"/>
    <w:rsid w:val="00B27BCD"/>
    <w:rsid w:val="00B447DB"/>
    <w:rsid w:val="00B54922"/>
    <w:rsid w:val="00B55D0D"/>
    <w:rsid w:val="00B56D1A"/>
    <w:rsid w:val="00B64BA7"/>
    <w:rsid w:val="00B71EA5"/>
    <w:rsid w:val="00B80CF0"/>
    <w:rsid w:val="00B8620B"/>
    <w:rsid w:val="00B92B40"/>
    <w:rsid w:val="00BA5E9C"/>
    <w:rsid w:val="00BD0474"/>
    <w:rsid w:val="00C23363"/>
    <w:rsid w:val="00C340CE"/>
    <w:rsid w:val="00C5145F"/>
    <w:rsid w:val="00C51DFE"/>
    <w:rsid w:val="00C52108"/>
    <w:rsid w:val="00C91C58"/>
    <w:rsid w:val="00D110B3"/>
    <w:rsid w:val="00D17037"/>
    <w:rsid w:val="00D737FB"/>
    <w:rsid w:val="00D869F0"/>
    <w:rsid w:val="00D93A1F"/>
    <w:rsid w:val="00DA0DD6"/>
    <w:rsid w:val="00DA660F"/>
    <w:rsid w:val="00DC247E"/>
    <w:rsid w:val="00E40C0D"/>
    <w:rsid w:val="00E54E10"/>
    <w:rsid w:val="00E67F62"/>
    <w:rsid w:val="00E71495"/>
    <w:rsid w:val="00E93525"/>
    <w:rsid w:val="00EC074E"/>
    <w:rsid w:val="00F710FF"/>
    <w:rsid w:val="00F80C11"/>
    <w:rsid w:val="00F81D4C"/>
    <w:rsid w:val="00F969A8"/>
    <w:rsid w:val="00FC102F"/>
    <w:rsid w:val="00FE6689"/>
    <w:rsid w:val="00FF0F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4283F80C-8436-DA49-9A08-0C40D2144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E71495"/>
    <w:pPr>
      <w:pBdr>
        <w:top w:val="none" w:sz="96" w:space="31" w:color="FFFFFF" w:frame="1"/>
        <w:left w:val="none" w:sz="96" w:space="31" w:color="FFFFFF" w:frame="1"/>
        <w:bottom w:val="none" w:sz="96" w:space="31" w:color="FFFFFF" w:frame="1"/>
        <w:right w:val="none" w:sz="96" w:space="31" w:color="FFFFFF" w:frame="1"/>
        <w:bar w:val="none" w:sz="0" w:color="000000"/>
      </w:pBdr>
    </w:pPr>
    <w:rPr>
      <w:color w:val="000000"/>
      <w:sz w:val="24"/>
      <w:szCs w:val="24"/>
      <w:u w:color="00000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E71495"/>
    <w:rPr>
      <w:rFonts w:cs="Times New Roman"/>
      <w:u w:val="single"/>
    </w:rPr>
  </w:style>
  <w:style w:type="table" w:customStyle="1" w:styleId="TableNormal1">
    <w:name w:val="Table Normal1"/>
    <w:uiPriority w:val="99"/>
    <w:rsid w:val="00E71495"/>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A">
    <w:name w:val="Intestazione e piè di pagina A"/>
    <w:uiPriority w:val="99"/>
    <w:rsid w:val="00E7149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u w:color="000000"/>
    </w:rPr>
  </w:style>
  <w:style w:type="paragraph" w:customStyle="1" w:styleId="Intestazioneepidipagina">
    <w:name w:val="Intestazione e piè di pagina"/>
    <w:uiPriority w:val="99"/>
    <w:rsid w:val="00E71495"/>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A">
    <w:name w:val="Di default A"/>
    <w:uiPriority w:val="99"/>
    <w:rsid w:val="00E7149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u w:color="000000"/>
    </w:rPr>
  </w:style>
  <w:style w:type="paragraph" w:customStyle="1" w:styleId="Didefault">
    <w:name w:val="Di default"/>
    <w:uiPriority w:val="99"/>
    <w:rsid w:val="00E71495"/>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2">
    <w:name w:val="Stile tabella 2"/>
    <w:uiPriority w:val="99"/>
    <w:rsid w:val="00701445"/>
    <w:rPr>
      <w:rFonts w:ascii="Helvetica Neue" w:hAnsi="Helvetica Neue" w:cs="Helvetica Neue"/>
      <w:color w:val="000000"/>
    </w:rPr>
  </w:style>
  <w:style w:type="paragraph" w:styleId="NormaleWeb">
    <w:name w:val="Normal (Web)"/>
    <w:basedOn w:val="Normale"/>
    <w:uiPriority w:val="99"/>
    <w:semiHidden/>
    <w:rsid w:val="0021231B"/>
    <w:pPr>
      <w:pBdr>
        <w:top w:val="none" w:sz="0" w:space="0" w:color="auto"/>
        <w:left w:val="none" w:sz="0" w:space="0" w:color="auto"/>
        <w:bottom w:val="none" w:sz="0" w:space="0" w:color="auto"/>
        <w:right w:val="none" w:sz="0" w:space="0" w:color="auto"/>
        <w:bar w:val="none" w:sz="0" w:color="auto"/>
      </w:pBdr>
      <w:spacing w:after="150"/>
    </w:pPr>
    <w:rPr>
      <w:color w:val="auto"/>
      <w:lang w:val="it-IT"/>
    </w:rPr>
  </w:style>
  <w:style w:type="character" w:customStyle="1" w:styleId="Nessuno">
    <w:name w:val="Nessuno"/>
    <w:uiPriority w:val="99"/>
    <w:rsid w:val="00B8620B"/>
  </w:style>
  <w:style w:type="paragraph" w:styleId="Intestazione">
    <w:name w:val="header"/>
    <w:basedOn w:val="Normale"/>
    <w:link w:val="IntestazioneCarattere"/>
    <w:uiPriority w:val="99"/>
    <w:rsid w:val="005C4539"/>
    <w:pPr>
      <w:tabs>
        <w:tab w:val="center" w:pos="4819"/>
        <w:tab w:val="right" w:pos="9638"/>
      </w:tabs>
    </w:pPr>
  </w:style>
  <w:style w:type="character" w:customStyle="1" w:styleId="IntestazioneCarattere">
    <w:name w:val="Intestazione Carattere"/>
    <w:link w:val="Intestazione"/>
    <w:uiPriority w:val="99"/>
    <w:locked/>
    <w:rsid w:val="005C4539"/>
    <w:rPr>
      <w:rFonts w:eastAsia="Times New Roman" w:cs="Times New Roman"/>
      <w:color w:val="000000"/>
      <w:sz w:val="24"/>
      <w:szCs w:val="24"/>
      <w:u w:color="000000"/>
      <w:lang w:val="en-US"/>
    </w:rPr>
  </w:style>
  <w:style w:type="paragraph" w:styleId="Pidipagina">
    <w:name w:val="footer"/>
    <w:basedOn w:val="Normale"/>
    <w:link w:val="PidipaginaCarattere"/>
    <w:uiPriority w:val="99"/>
    <w:rsid w:val="005C4539"/>
    <w:pPr>
      <w:tabs>
        <w:tab w:val="center" w:pos="4819"/>
        <w:tab w:val="right" w:pos="9638"/>
      </w:tabs>
    </w:pPr>
  </w:style>
  <w:style w:type="character" w:customStyle="1" w:styleId="PidipaginaCarattere">
    <w:name w:val="Piè di pagina Carattere"/>
    <w:link w:val="Pidipagina"/>
    <w:uiPriority w:val="99"/>
    <w:locked/>
    <w:rsid w:val="005C4539"/>
    <w:rPr>
      <w:rFonts w:eastAsia="Times New Roman" w:cs="Times New Roman"/>
      <w:color w:val="000000"/>
      <w:sz w:val="24"/>
      <w:szCs w:val="24"/>
      <w:u w:color="000000"/>
      <w:lang w:val="en-US"/>
    </w:rPr>
  </w:style>
  <w:style w:type="paragraph" w:customStyle="1" w:styleId="Default">
    <w:name w:val="Default"/>
    <w:uiPriority w:val="99"/>
    <w:rsid w:val="005C4539"/>
    <w:pPr>
      <w:widowControl w:val="0"/>
      <w:autoSpaceDE w:val="0"/>
      <w:autoSpaceDN w:val="0"/>
      <w:adjustRightInd w:val="0"/>
      <w:spacing w:line="276" w:lineRule="auto"/>
      <w:jc w:val="both"/>
    </w:pPr>
    <w:rPr>
      <w:rFonts w:ascii="Book-Antiqua,Bold" w:hAnsi="Book-Antiqua,Bold" w:cs="Book-Antiqua,Bold"/>
      <w:color w:val="000000"/>
      <w:sz w:val="24"/>
      <w:szCs w:val="24"/>
    </w:rPr>
  </w:style>
  <w:style w:type="numbering" w:customStyle="1" w:styleId="Conlettere">
    <w:name w:val="Con lettere"/>
    <w:rsid w:val="00F5160A"/>
    <w:pPr>
      <w:numPr>
        <w:numId w:val="3"/>
      </w:numPr>
    </w:pPr>
  </w:style>
  <w:style w:type="numbering" w:customStyle="1" w:styleId="Puntoelenco1">
    <w:name w:val="Punto elenco1"/>
    <w:rsid w:val="00F5160A"/>
    <w:pPr>
      <w:numPr>
        <w:numId w:val="1"/>
      </w:numPr>
    </w:pPr>
  </w:style>
  <w:style w:type="numbering" w:customStyle="1" w:styleId="Trattino">
    <w:name w:val="Trattino"/>
    <w:rsid w:val="00F5160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omune.bricherasio.t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2002</Words>
  <Characters>11414</Characters>
  <Application>Microsoft Office Word</Application>
  <DocSecurity>0</DocSecurity>
  <Lines>95</Lines>
  <Paragraphs>26</Paragraphs>
  <ScaleCrop>false</ScaleCrop>
  <Company/>
  <LinksUpToDate>false</LinksUpToDate>
  <CharactersWithSpaces>13390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CENTRALE UNICA DI COMMITTENZA DELL’UNIONE MONTANA DEL PINEROLESE</dc:title>
  <dc:subject/>
  <dc:creator/>
  <cp:keywords/>
  <dc:description/>
  <cp:lastModifiedBy>Microsoft Office User</cp:lastModifiedBy>
  <cp:revision>7</cp:revision>
  <dcterms:created xsi:type="dcterms:W3CDTF">2021-06-24T12:25:00Z</dcterms:created>
  <dcterms:modified xsi:type="dcterms:W3CDTF">2021-06-29T12:14:00Z</dcterms:modified>
</cp:coreProperties>
</file>