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596" w:rsidRPr="001859B6" w:rsidRDefault="00B12596"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rsidR="00B12596" w:rsidRPr="00360103" w:rsidRDefault="00B12596"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hAnsi="Calibri Light" w:cs="Calibri Light"/>
          <w:iCs/>
          <w:sz w:val="20"/>
          <w:szCs w:val="20"/>
          <w:shd w:val="clear" w:color="auto" w:fill="FFFFFF"/>
        </w:rPr>
      </w:pPr>
      <w:r w:rsidRPr="00360103">
        <w:rPr>
          <w:rFonts w:ascii="Calibri Light" w:hAnsi="Calibri Light" w:cs="Calibri Light"/>
          <w:iCs/>
          <w:sz w:val="20"/>
          <w:szCs w:val="20"/>
          <w:shd w:val="clear" w:color="auto" w:fill="FFFFFF"/>
        </w:rPr>
        <w:t>CENTRALE UNICA DI COMMITTENZA DELL’UNIONE MONTANA DEL PINEROLESE</w:t>
      </w:r>
    </w:p>
    <w:p w:rsidR="00B12596" w:rsidRPr="00360103"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highlight w:val="yellow"/>
          <w:u w:color="000000"/>
        </w:rPr>
      </w:pPr>
    </w:p>
    <w:p w:rsidR="00B12596" w:rsidRDefault="00B12596"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highlight w:val="yellow"/>
          <w:u w:color="000000"/>
        </w:rPr>
      </w:pPr>
    </w:p>
    <w:p w:rsidR="00B12596" w:rsidRPr="00360103" w:rsidRDefault="00B12596"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hAnsi="Calibri Light" w:cs="Calibri Light"/>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
          <w:bCs/>
          <w:highlight w:val="green"/>
          <w:u w:color="000000"/>
        </w:rPr>
      </w:pPr>
      <w:r w:rsidRPr="003F7006">
        <w:rPr>
          <w:rFonts w:ascii="Calibri" w:hAnsi="Calibri" w:cs="Calibri Light"/>
          <w:b/>
          <w:bCs/>
          <w:u w:color="000000"/>
        </w:rPr>
        <w:t xml:space="preserve">SCHEMA DI </w:t>
      </w:r>
      <w:r w:rsidR="006A2B5A">
        <w:rPr>
          <w:rFonts w:ascii="Calibri" w:hAnsi="Calibri" w:cs="Calibri Light"/>
          <w:b/>
          <w:bCs/>
          <w:u w:color="000000"/>
        </w:rPr>
        <w:t xml:space="preserve">LETTERA DI INVITO CON </w:t>
      </w:r>
      <w:r w:rsidRPr="003F7006">
        <w:rPr>
          <w:rFonts w:ascii="Calibri" w:hAnsi="Calibri" w:cs="Calibri Light"/>
          <w:b/>
          <w:bCs/>
          <w:u w:color="000000"/>
        </w:rPr>
        <w:t xml:space="preserve">DISCIPLINARE DI GARA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Cs/>
          <w:highlight w:val="yellow"/>
          <w:u w:color="000000"/>
        </w:rPr>
      </w:pPr>
    </w:p>
    <w:p w:rsidR="00B12596" w:rsidRPr="003F7006" w:rsidRDefault="00B12596" w:rsidP="000125C7">
      <w:pPr>
        <w:pStyle w:val="Default"/>
        <w:rPr>
          <w:rFonts w:ascii="Calibri" w:hAnsi="Calibri" w:cs="Calibri Light"/>
          <w:b/>
          <w:bCs/>
          <w:sz w:val="22"/>
          <w:szCs w:val="22"/>
          <w:u w:color="000000"/>
        </w:rPr>
      </w:pPr>
      <w:r w:rsidRPr="003F7006">
        <w:rPr>
          <w:rFonts w:ascii="Calibri" w:hAnsi="Calibri" w:cs="Calibri Light"/>
          <w:b/>
          <w:bCs/>
          <w:sz w:val="22"/>
          <w:szCs w:val="22"/>
          <w:u w:color="000000"/>
        </w:rPr>
        <w:t>PROCEDURA EX ART. 1, COMMA 2, LETTERA B, DELLA L. 120/2020 PER L’AFFIDAMENTO DEI LAVORI DI SISTEMAZIONE DELLA FRANA IN LOCALITA' SONAGLIETTE SULLA STRADA COMUNALE DEI PONS</w:t>
      </w:r>
      <w:r w:rsidR="00BF3B3C">
        <w:rPr>
          <w:rFonts w:ascii="Calibri" w:hAnsi="Calibri" w:cs="Calibri Light"/>
          <w:b/>
          <w:bCs/>
          <w:sz w:val="22"/>
          <w:szCs w:val="22"/>
          <w:u w:color="000000"/>
        </w:rPr>
        <w:t>, NEL COMUNE DI ANGROGNA.</w:t>
      </w:r>
      <w:r w:rsidRPr="003F7006">
        <w:rPr>
          <w:rFonts w:ascii="Calibri" w:hAnsi="Calibri" w:cs="Calibri Light"/>
          <w:b/>
          <w:bCs/>
          <w:sz w:val="22"/>
          <w:szCs w:val="22"/>
          <w:u w:color="000000"/>
        </w:rPr>
        <w:t xml:space="preserve"> </w:t>
      </w:r>
    </w:p>
    <w:p w:rsidR="00B12596" w:rsidRPr="003F7006" w:rsidRDefault="00B12596" w:rsidP="00CC16C8">
      <w:pPr>
        <w:jc w:val="both"/>
        <w:rPr>
          <w:rFonts w:ascii="Calibri" w:hAnsi="Calibri" w:cs="Calibri Light"/>
          <w:b/>
          <w:bCs/>
          <w:sz w:val="22"/>
          <w:szCs w:val="22"/>
          <w:highlight w:val="yellow"/>
          <w:u w:color="000000"/>
        </w:rPr>
      </w:pPr>
    </w:p>
    <w:p w:rsidR="0031121A" w:rsidRPr="0031121A" w:rsidRDefault="00B12596" w:rsidP="0031121A">
      <w:pPr>
        <w:jc w:val="center"/>
        <w:rPr>
          <w:rFonts w:ascii="Calibri" w:hAnsi="Calibri" w:cs="Calibri Light"/>
          <w:b/>
          <w:bCs/>
          <w:sz w:val="22"/>
          <w:szCs w:val="22"/>
          <w:u w:color="000000"/>
        </w:rPr>
      </w:pPr>
      <w:bookmarkStart w:id="0" w:name="_Hlk532457376"/>
      <w:r w:rsidRPr="003F7006">
        <w:rPr>
          <w:rFonts w:ascii="Calibri" w:hAnsi="Calibri" w:cs="Calibri Light"/>
          <w:b/>
          <w:bCs/>
          <w:sz w:val="22"/>
          <w:szCs w:val="22"/>
          <w:u w:color="000000"/>
        </w:rPr>
        <w:t xml:space="preserve">CUP: B11J19000000001, CIG: </w:t>
      </w:r>
      <w:bookmarkEnd w:id="0"/>
      <w:r w:rsidR="0031121A" w:rsidRPr="0031121A">
        <w:rPr>
          <w:rFonts w:ascii="Calibri" w:hAnsi="Calibri" w:cs="Calibri Light"/>
          <w:b/>
          <w:bCs/>
          <w:sz w:val="22"/>
          <w:szCs w:val="22"/>
          <w:u w:color="000000"/>
        </w:rPr>
        <w:t>8830385838</w:t>
      </w:r>
    </w:p>
    <w:p w:rsidR="00B12596" w:rsidRPr="003F7006" w:rsidRDefault="00B12596" w:rsidP="000125C7">
      <w:pPr>
        <w:pStyle w:val="Default"/>
        <w:jc w:val="center"/>
        <w:rPr>
          <w:rFonts w:ascii="Calibri" w:hAnsi="Calibri" w:cs="Calibri Light"/>
          <w:b/>
          <w:bCs/>
          <w:sz w:val="22"/>
          <w:szCs w:val="22"/>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B12596" w:rsidRPr="003F7006" w:rsidRDefault="00B12596" w:rsidP="000125C7">
      <w:pPr>
        <w:pStyle w:val="DidefaultA"/>
        <w:jc w:val="both"/>
        <w:rPr>
          <w:rFonts w:ascii="Calibri" w:hAnsi="Calibri" w:cs="Calibri Light"/>
          <w:lang w:val="it-IT"/>
        </w:rPr>
      </w:pPr>
      <w:r w:rsidRPr="003F7006">
        <w:rPr>
          <w:rFonts w:ascii="Calibri" w:hAnsi="Calibri" w:cs="Calibri Light"/>
          <w:lang w:val="it-IT"/>
        </w:rPr>
        <w:t xml:space="preserve">In esecuzione della determinazione del Responsabile dell'Area </w:t>
      </w:r>
      <w:r w:rsidR="00BF3B3C">
        <w:rPr>
          <w:rFonts w:ascii="Calibri" w:hAnsi="Calibri" w:cs="Calibri Light"/>
          <w:lang w:val="it-IT"/>
        </w:rPr>
        <w:t>t</w:t>
      </w:r>
      <w:r w:rsidRPr="003F7006">
        <w:rPr>
          <w:rFonts w:ascii="Calibri" w:hAnsi="Calibri" w:cs="Calibri Light"/>
          <w:lang w:val="it-IT"/>
        </w:rPr>
        <w:t xml:space="preserve">ecnica llpp, patrimonio ed edilizia privata del Comune di Angrogna n. 109 del 30.06.2021 e della determinazione del Responsabile della Centrale Unica di Committenza dell’Unione Montana del Pinerolese n. </w:t>
      </w:r>
      <w:bookmarkStart w:id="1" w:name="_Hlk513446061"/>
      <w:r w:rsidRPr="003F7006">
        <w:rPr>
          <w:rFonts w:ascii="Calibri" w:hAnsi="Calibri" w:cs="Calibri Light"/>
          <w:lang w:val="it-IT"/>
        </w:rPr>
        <w:t xml:space="preserve">____ del </w:t>
      </w:r>
      <w:bookmarkEnd w:id="1"/>
      <w:r w:rsidRPr="003F7006">
        <w:rPr>
          <w:rFonts w:ascii="Calibri" w:hAnsi="Calibri" w:cs="Calibri Light"/>
          <w:lang w:val="it-IT"/>
        </w:rPr>
        <w:t>___________,</w:t>
      </w:r>
    </w:p>
    <w:p w:rsidR="00B12596" w:rsidRPr="003F7006" w:rsidRDefault="00B12596" w:rsidP="00360103">
      <w:pPr>
        <w:pStyle w:val="DidefaultA"/>
        <w:jc w:val="both"/>
        <w:rPr>
          <w:rFonts w:ascii="Calibri" w:hAnsi="Calibri" w:cs="Calibri Light"/>
          <w:lang w:val="it-IT"/>
        </w:rPr>
      </w:pPr>
    </w:p>
    <w:p w:rsidR="00B12596" w:rsidRPr="003F7006" w:rsidRDefault="00B12596" w:rsidP="00360103">
      <w:pPr>
        <w:pStyle w:val="DidefaultA"/>
        <w:jc w:val="both"/>
        <w:rPr>
          <w:rFonts w:ascii="Calibri" w:hAnsi="Calibri" w:cs="Calibri Light"/>
          <w:lang w:val="it-IT"/>
        </w:rPr>
      </w:pPr>
      <w:r w:rsidRPr="003F7006">
        <w:rPr>
          <w:rFonts w:ascii="Calibri" w:hAnsi="Calibri" w:cs="Calibri Light"/>
          <w:lang w:val="it-IT"/>
        </w:rPr>
        <w:t>alla luce degli esiti del sorteggio espletato sull’albo della Centrale Unica di Committenza (nel seguito “CUC”) attraverso la piattaforma telematica TRASPARE, il giorno ___________,</w:t>
      </w:r>
    </w:p>
    <w:p w:rsidR="00B12596" w:rsidRPr="003F7006" w:rsidRDefault="00B12596" w:rsidP="00360103">
      <w:pPr>
        <w:pStyle w:val="DidefaultA"/>
        <w:jc w:val="both"/>
        <w:rPr>
          <w:rFonts w:ascii="Calibri" w:hAnsi="Calibri" w:cs="Calibri Light"/>
          <w:lang w:val="it-IT"/>
        </w:rPr>
      </w:pPr>
    </w:p>
    <w:p w:rsidR="00B12596" w:rsidRPr="003F7006" w:rsidRDefault="00B12596" w:rsidP="00360103">
      <w:pPr>
        <w:pStyle w:val="DidefaultA"/>
        <w:jc w:val="both"/>
        <w:rPr>
          <w:rFonts w:ascii="Calibri" w:hAnsi="Calibri" w:cs="Calibri Light"/>
          <w:lang w:val="it-IT"/>
        </w:rPr>
      </w:pPr>
      <w:r w:rsidRPr="003F7006">
        <w:rPr>
          <w:rFonts w:ascii="Calibri" w:hAnsi="Calibri" w:cs="Calibri Light"/>
          <w:lang w:val="it-IT"/>
        </w:rPr>
        <w:t>la S.V. è invitata a presentare offerta secondo i criteri, le modalità e i vincoli di seguito indicati.</w:t>
      </w:r>
    </w:p>
    <w:p w:rsidR="00B12596" w:rsidRPr="003F7006"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B12596" w:rsidRPr="003F7006"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B12596" w:rsidRPr="003F7006" w:rsidRDefault="00B12596"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 xml:space="preserve">Art. 1 - PREMESSE </w:t>
      </w:r>
    </w:p>
    <w:p w:rsidR="00B12596" w:rsidRPr="003F7006" w:rsidRDefault="00B12596" w:rsidP="000125C7">
      <w:pPr>
        <w:autoSpaceDE w:val="0"/>
        <w:autoSpaceDN w:val="0"/>
        <w:adjustRightInd w:val="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dei LAVORI DI SISTEMAZIONE DELLA FRANA IN LOCALITA' SONAGLIETTE SULLA STRADA COMUNALE DEI PONS, nel Comune di Angrogna, come meglio descritti negli elaborati del progetto esecutivo approvato con D.G.C. del Comune di Angrogna n. 20 del 25.03.2021. </w:t>
      </w:r>
    </w:p>
    <w:p w:rsidR="00B12596" w:rsidRPr="003F7006" w:rsidRDefault="00B12596" w:rsidP="00E67949">
      <w:pPr>
        <w:autoSpaceDE w:val="0"/>
        <w:autoSpaceDN w:val="0"/>
        <w:adjustRightInd w:val="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L’affidamento avverrà a mezzo di proceduta negoziata ai sensi dell’art. 1, comma 2, lettera b) della L. 120/2020, con il criterio del prezzo più basso ai sensi dell’art. 1, comma 3 della succitata legge, con l’esclusione automatica dalla gara delle offerte che presentino una percentuale di ribasso pari o superiore alla soglia di anomalia individuata ai sensi del comma 2-bis dell’art. 97 del D.Lgs. 50/2016 e ss.mm.ii., anche qualora il numero delle offerte ammesse sia pari o superiore a cinque.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Ai sensi dell’articolo 58 del D.Lgs. 50/2016 e ss.mm.ii., la procedura di gara sarà gestita mediante apposito sistema informatico (di seguito, “Piattaforma Telematica”) accessibile attraverso il portale all’indirizzo </w:t>
      </w:r>
      <w:r w:rsidRPr="003F7006">
        <w:rPr>
          <w:rFonts w:ascii="Calibri" w:hAnsi="Calibri" w:cs="Calibri Light"/>
          <w:i/>
          <w:iCs/>
          <w:u w:color="000000"/>
        </w:rPr>
        <w:t>https://umpinerolese.traspare.com/</w:t>
      </w:r>
      <w:r w:rsidRPr="003F7006">
        <w:rPr>
          <w:rFonts w:ascii="Calibri" w:hAnsi="Calibri" w:cs="Calibri Light"/>
          <w:u w:color="000000"/>
        </w:rPr>
        <w:t xml:space="preserve"> (di seguito, “Portale”).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Ai sensi dell’articolo 74, comma 1, del D.Lgs. 50/2016 e ss.mm.ii., i documenti di gara sono accessibili all’indirizzo </w:t>
      </w:r>
      <w:r w:rsidRPr="003F7006">
        <w:rPr>
          <w:rFonts w:ascii="Calibri" w:hAnsi="Calibri" w:cs="Calibri Light"/>
          <w:i/>
          <w:iCs/>
          <w:u w:color="000000"/>
        </w:rPr>
        <w:t xml:space="preserve">https://umpinerolese.traspare.com/, </w:t>
      </w:r>
      <w:r w:rsidRPr="003F7006">
        <w:rPr>
          <w:rFonts w:ascii="Calibri" w:hAnsi="Calibri" w:cs="Calibri Light"/>
          <w:u w:color="000000"/>
        </w:rPr>
        <w:t xml:space="preserve">come indicato nel prosieguo del presente Disciplinare, consultabile e scaricabile dal medesimo sito web. </w:t>
      </w:r>
    </w:p>
    <w:p w:rsidR="00B12596" w:rsidRPr="003F7006" w:rsidRDefault="00B12596"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lang w:val="it-IT"/>
        </w:rPr>
      </w:pPr>
      <w:r w:rsidRPr="003F7006">
        <w:rPr>
          <w:rFonts w:ascii="Calibri" w:hAnsi="Calibri" w:cs="Calibri Light"/>
          <w:lang w:val="it-IT"/>
        </w:rPr>
        <w:t xml:space="preserve">Ai sensi dell’articolo 29, comma 1 del </w:t>
      </w:r>
      <w:r w:rsidRPr="003F7006">
        <w:rPr>
          <w:rFonts w:ascii="Calibri" w:hAnsi="Calibri" w:cs="Calibri Light"/>
        </w:rPr>
        <w:t>D.Lgs. 50/2016 e ss.mm.ii.</w:t>
      </w:r>
      <w:r w:rsidRPr="003F7006">
        <w:rPr>
          <w:rFonts w:ascii="Calibri" w:hAnsi="Calibri" w:cs="Calibri Light"/>
          <w:lang w:val="it-IT"/>
        </w:rPr>
        <w:t xml:space="preserve">, tutti gli atti di competenza della CUC relativi alla presente procedura sono pubblicati sul profilo del committente </w:t>
      </w:r>
      <w:r w:rsidRPr="003F7006">
        <w:rPr>
          <w:rFonts w:ascii="Calibri" w:hAnsi="Calibri" w:cs="Calibri Light"/>
          <w:i/>
          <w:iCs/>
        </w:rPr>
        <w:t>https://umpinerolese.traspare.com/</w:t>
      </w:r>
      <w:r w:rsidRPr="003F7006">
        <w:rPr>
          <w:rFonts w:ascii="Calibri" w:hAnsi="Calibri" w:cs="Calibri Light"/>
          <w:lang w:val="it-IT"/>
        </w:rPr>
        <w:t xml:space="preserve">.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 xml:space="preserve">Art. 2 - PRINCIPI GENERALI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3F7006">
        <w:rPr>
          <w:rFonts w:ascii="Calibri" w:hAnsi="Calibri"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lastRenderedPageBreak/>
        <w:t xml:space="preserve">Art. 3 - STAZIONE APPALTANTE - RIFERIMENTI, RUP E PUNTI DI CONTATTO – ACCESSO AGLI ATTI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Centrale Unica di Committenza dell’Unione Montana del Pinerolese. Indirizzo: Via Alfieri n. 8 – 10066 Torre Pellice (TO). Tel. 0121-520028. PEC: </w:t>
      </w:r>
      <w:r w:rsidRPr="003F7006">
        <w:rPr>
          <w:rFonts w:ascii="Calibri" w:hAnsi="Calibri" w:cs="Calibri Light"/>
          <w:i/>
          <w:u w:color="000000"/>
        </w:rPr>
        <w:t>unionepinerolese@pec.umpinerolese.it.</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È designato quale Responsabile Unico del Procedimento della CUC, ai sensi dell'art. 31 del D.Lgs. 50/2016 e ss.mm.ii., l’Arch. P. T. Davide BENEDETTO.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Eventuali istanze di accesso agli atti potranno essere inoltrare al RUP, all’indirizzo di PEC: </w:t>
      </w:r>
      <w:r w:rsidRPr="003F7006">
        <w:rPr>
          <w:rFonts w:ascii="Calibri" w:hAnsi="Calibri" w:cs="Calibri Light"/>
          <w:i/>
          <w:u w:color="000000"/>
        </w:rPr>
        <w:t>unionepinerolese@pec.umpinerolese.it.</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4 - AMMINISTRAZIONE PER CONTO DELLA QUALE VIENE SVOLTA LA PROCEDURA DI GARA</w:t>
      </w:r>
    </w:p>
    <w:p w:rsidR="00B12596" w:rsidRPr="003F7006" w:rsidRDefault="00B12596" w:rsidP="000125C7">
      <w:pPr>
        <w:autoSpaceDE w:val="0"/>
        <w:autoSpaceDN w:val="0"/>
        <w:adjustRightInd w:val="0"/>
        <w:jc w:val="both"/>
        <w:rPr>
          <w:rFonts w:ascii="Calibri" w:hAnsi="Calibri" w:cs="Calibri Light"/>
          <w:sz w:val="22"/>
          <w:szCs w:val="22"/>
          <w:u w:color="000000"/>
        </w:rPr>
      </w:pPr>
      <w:r w:rsidRPr="003F7006">
        <w:rPr>
          <w:rFonts w:ascii="Calibri" w:hAnsi="Calibri" w:cs="Calibri Light"/>
          <w:sz w:val="22"/>
          <w:szCs w:val="22"/>
          <w:u w:color="000000"/>
        </w:rPr>
        <w:t xml:space="preserve">Comune di Angrogna. Piazza Roma, 1 - 10060 Angrogna (TO). Tel. 0121/944153. PEC: </w:t>
      </w:r>
      <w:hyperlink r:id="rId7" w:history="1">
        <w:r w:rsidRPr="003F7006">
          <w:rPr>
            <w:rFonts w:ascii="Calibri" w:hAnsi="Calibri" w:cs="Calibri Light"/>
            <w:i/>
            <w:sz w:val="22"/>
            <w:szCs w:val="22"/>
            <w:u w:color="000000"/>
          </w:rPr>
          <w:t>angrogna@cert.ruparpiemonte.it</w:t>
        </w:r>
      </w:hyperlink>
      <w:r w:rsidRPr="003F7006">
        <w:rPr>
          <w:rFonts w:ascii="Calibri" w:hAnsi="Calibri" w:cs="Calibri Light"/>
          <w:sz w:val="22"/>
          <w:szCs w:val="22"/>
          <w:u w:color="000000"/>
        </w:rPr>
        <w:t xml:space="preserve">. Sito web: </w:t>
      </w:r>
      <w:r w:rsidRPr="003F7006">
        <w:rPr>
          <w:rFonts w:ascii="Calibri" w:hAnsi="Calibri" w:cs="Calibri Light"/>
          <w:i/>
          <w:sz w:val="22"/>
          <w:szCs w:val="22"/>
          <w:u w:color="000000"/>
        </w:rPr>
        <w:t>http://www.comune.angrogna.to.it</w:t>
      </w:r>
      <w:r w:rsidRPr="003F7006">
        <w:rPr>
          <w:rFonts w:ascii="Calibri" w:hAnsi="Calibri" w:cs="Calibri Light"/>
          <w:sz w:val="22"/>
          <w:szCs w:val="22"/>
          <w:u w:color="000000"/>
        </w:rPr>
        <w:t>.</w:t>
      </w:r>
    </w:p>
    <w:p w:rsidR="00B12596" w:rsidRPr="003F7006" w:rsidRDefault="00B12596" w:rsidP="00EE7232">
      <w:pPr>
        <w:autoSpaceDE w:val="0"/>
        <w:autoSpaceDN w:val="0"/>
        <w:adjustRightInd w:val="0"/>
        <w:jc w:val="both"/>
        <w:rPr>
          <w:rFonts w:ascii="Calibri" w:hAnsi="Calibri" w:cs="Calibri Light"/>
          <w:sz w:val="22"/>
          <w:szCs w:val="22"/>
          <w:u w:color="000000"/>
        </w:rPr>
      </w:pPr>
      <w:r w:rsidRPr="003F7006">
        <w:rPr>
          <w:rFonts w:ascii="Calibri" w:hAnsi="Calibri" w:cs="Calibri Light"/>
          <w:sz w:val="22"/>
          <w:szCs w:val="22"/>
          <w:u w:color="000000"/>
        </w:rPr>
        <w:t>È designato quale Responsabile Unico del Procedimento dell’Amministrazione per conto della quale viene svolta la procedura di gara, ai sensi dell'art. 31 del D.Lgs. 50/2016 e ss.mm.ii., il Geom. Paolo FALCO.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5 - CARATTERISTICHE DELLA PIATTAFORMA TELEMATICA E DOTAZIONE INFORMATICA PER PARTECIPARE ALLA PROCEDURA DI GARA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 xml:space="preserve">Il tempo della Piattaforma Telematica è sincronizzato sull'ora italiana riferita alla scala di tempo UTC (IEN), di cui al D.M. 30 novembre 1993, n. 591. </w:t>
      </w: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B12596" w:rsidRPr="003F7006"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B12596" w:rsidRPr="003F7006"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B12596" w:rsidRPr="003F7006" w:rsidRDefault="00B12596"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w:t>
      </w:r>
      <w:r w:rsidRPr="003F7006">
        <w:rPr>
          <w:rFonts w:ascii="Calibri" w:hAnsi="Calibri" w:cs="Calibri Light"/>
          <w:u w:color="000000"/>
        </w:rPr>
        <w:lastRenderedPageBreak/>
        <w:t>creazione di una firma sicura, ai sensi di quanto previsto dall’art. 38, co. 2, del D.P.R. 28 dicembre 2000, n. 445 e ss.mm.ii. e del CAD.</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Per ciascun documento sottoscritto digitalmente il certificato di firma digitale deve essere valido, a pena di esclusione, alla data di caricamento del documento stesso nella Piattaforma Telematica.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shd w:val="clear" w:color="auto" w:fill="FFFFFF"/>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3F7006">
        <w:rPr>
          <w:rFonts w:ascii="Calibri" w:hAnsi="Calibri" w:cs="Calibri Light"/>
          <w:b/>
          <w:bCs/>
          <w:u w:color="000000"/>
        </w:rPr>
        <w:t xml:space="preserve">Art. 6 - OGGETTO DELL’APPALTO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3F7006">
        <w:rPr>
          <w:rFonts w:ascii="Calibri" w:hAnsi="Calibri" w:cs="Calibri Light"/>
          <w:u w:color="000000"/>
          <w:shd w:val="clear" w:color="auto" w:fill="FFFFFF"/>
        </w:rPr>
        <w:t xml:space="preserve">Oggetto del presente appalto sono i LAVORI DI </w:t>
      </w:r>
      <w:r w:rsidRPr="003F7006">
        <w:rPr>
          <w:rFonts w:ascii="Calibri" w:hAnsi="Calibri" w:cs="Calibri Light"/>
          <w:u w:color="000000"/>
        </w:rPr>
        <w:t>SISTEMAZIONE DELLA FRANA IN LOCALITA' SONAGLIETTE SULLA STRADA COMUNALE DEI PONS</w:t>
      </w:r>
      <w:r w:rsidRPr="003F7006">
        <w:rPr>
          <w:rFonts w:ascii="Calibri" w:hAnsi="Calibri" w:cs="Calibri Light"/>
          <w:u w:color="000000"/>
          <w:shd w:val="clear" w:color="auto" w:fill="FFFFFF"/>
        </w:rPr>
        <w:t xml:space="preserve">, nel Comune di Angrogna, come meglio descritti negli elaborati del progetto esecutivo approvato con D.G.C. del Comune di Angrogna n. 20 del 25/03/2021. </w:t>
      </w:r>
    </w:p>
    <w:p w:rsidR="00B12596" w:rsidRPr="003F7006" w:rsidRDefault="00B12596" w:rsidP="0041312C">
      <w:pPr>
        <w:jc w:val="both"/>
        <w:rPr>
          <w:rFonts w:ascii="Calibri" w:hAnsi="Calibri" w:cs="Calibri Light"/>
          <w:color w:val="000000"/>
          <w:sz w:val="22"/>
          <w:szCs w:val="22"/>
          <w:u w:color="000000"/>
          <w:shd w:val="clear" w:color="auto" w:fill="FFFFFF"/>
        </w:rPr>
      </w:pPr>
      <w:r w:rsidRPr="003F7006">
        <w:rPr>
          <w:rFonts w:ascii="Calibri" w:hAnsi="Calibri" w:cs="Calibri Light"/>
          <w:color w:val="000000"/>
          <w:sz w:val="22"/>
          <w:szCs w:val="22"/>
          <w:u w:color="000000"/>
          <w:shd w:val="clear" w:color="auto" w:fill="FFFFFF"/>
        </w:rPr>
        <w:t xml:space="preserve">Ai sensi dell’articolo 51, comma 1, del D.Lgs. 50/2016 e ss.mm.ii., l’appalto non è stato suddiviso in lotti in ragione dell’unicità realizzativa dell’intervento.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3F7006">
        <w:rPr>
          <w:rFonts w:ascii="Calibri" w:hAnsi="Calibri" w:cs="Calibri Light"/>
          <w:u w:color="000000"/>
          <w:shd w:val="clear" w:color="auto" w:fill="FFFFFF"/>
        </w:rPr>
        <w:t xml:space="preserve">La presente procedura è regolata dal presente Disciplinare e dal </w:t>
      </w:r>
      <w:r w:rsidR="00900367">
        <w:rPr>
          <w:rFonts w:ascii="Calibri" w:hAnsi="Calibri" w:cs="Calibri Light"/>
          <w:u w:color="000000"/>
          <w:shd w:val="clear" w:color="auto" w:fill="FFFFFF"/>
        </w:rPr>
        <w:t xml:space="preserve">succitato </w:t>
      </w:r>
      <w:r w:rsidRPr="003F7006">
        <w:rPr>
          <w:rFonts w:ascii="Calibri" w:hAnsi="Calibri" w:cs="Calibri Light"/>
          <w:u w:color="000000"/>
          <w:shd w:val="clear" w:color="auto" w:fill="FFFFFF"/>
        </w:rPr>
        <w:t>Progetto esecutivo, che contengono tutte le informazioni necessarie per la partecipazione alla gara</w:t>
      </w:r>
      <w:r w:rsidR="00900367">
        <w:rPr>
          <w:rFonts w:ascii="Calibri" w:hAnsi="Calibri" w:cs="Calibri Light"/>
          <w:u w:color="000000"/>
          <w:shd w:val="clear" w:color="auto" w:fill="FFFFFF"/>
        </w:rPr>
        <w:t xml:space="preserve"> e l’esecuzione dell’appalto</w:t>
      </w:r>
      <w:r w:rsidRPr="003F7006">
        <w:rPr>
          <w:rFonts w:ascii="Calibri" w:hAnsi="Calibri" w:cs="Calibri Light"/>
          <w:u w:color="000000"/>
          <w:shd w:val="clear" w:color="auto" w:fill="FFFFFF"/>
        </w:rPr>
        <w:t>, nonché da ogni altro documento da questi richiamato.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3F7006">
        <w:rPr>
          <w:rFonts w:ascii="Calibri" w:hAnsi="Calibri" w:cs="Calibri Light"/>
          <w:u w:color="000000"/>
          <w:shd w:val="clear" w:color="auto" w:fill="FFFFFF"/>
        </w:rPr>
        <w:t xml:space="preserve">Ai sensi dell’articolo 74, comma 1, del D.Lgs. 50/2016 e ss.mm.ii., i documenti di gara sono accessibili all’indirizzo </w:t>
      </w:r>
      <w:r w:rsidRPr="003F7006">
        <w:rPr>
          <w:rFonts w:ascii="Calibri" w:hAnsi="Calibri" w:cs="Calibri Light"/>
          <w:i/>
          <w:u w:color="000000"/>
          <w:shd w:val="clear" w:color="auto" w:fill="FFFFFF"/>
        </w:rPr>
        <w:t>https://umpinerolese.traspare.com/</w:t>
      </w:r>
      <w:r w:rsidRPr="003F7006">
        <w:rPr>
          <w:rFonts w:ascii="Calibri" w:hAnsi="Calibri" w:cs="Calibri Light"/>
          <w:u w:color="000000"/>
          <w:shd w:val="clear" w:color="auto" w:fill="FFFFFF"/>
        </w:rPr>
        <w:t xml:space="preserve"> come indicato nel prosieguo del presente Disciplinare, consultabile e scaricabile dal medesimo sito web. </w:t>
      </w:r>
    </w:p>
    <w:p w:rsidR="00B12596" w:rsidRPr="003F7006" w:rsidRDefault="00B12596" w:rsidP="00900367">
      <w:pPr>
        <w:jc w:val="both"/>
        <w:rPr>
          <w:rFonts w:ascii="Calibri" w:hAnsi="Calibri" w:cs="Calibri Light"/>
          <w:color w:val="000000"/>
          <w:sz w:val="22"/>
          <w:szCs w:val="22"/>
          <w:u w:color="000000"/>
          <w:shd w:val="clear" w:color="auto" w:fill="FFFFFF"/>
        </w:rPr>
      </w:pPr>
      <w:r w:rsidRPr="003F7006">
        <w:rPr>
          <w:rFonts w:ascii="Calibri" w:hAnsi="Calibri" w:cs="Calibri Light"/>
          <w:color w:val="000000"/>
          <w:sz w:val="22"/>
          <w:szCs w:val="22"/>
          <w:u w:color="000000"/>
          <w:shd w:val="clear" w:color="auto" w:fill="FFFFFF"/>
        </w:rPr>
        <w:t xml:space="preserve">Alla procedura di gara è stato attribuito dall'Autorità Nazionale Anticorruzione il seguente numero identificativo: </w:t>
      </w:r>
      <w:r w:rsidR="0031121A" w:rsidRPr="003F7006">
        <w:rPr>
          <w:rFonts w:ascii="Calibri" w:hAnsi="Calibri" w:cs="Calibri Light"/>
          <w:b/>
          <w:bCs/>
          <w:sz w:val="22"/>
          <w:szCs w:val="22"/>
          <w:u w:color="000000"/>
        </w:rPr>
        <w:t xml:space="preserve">CIG: </w:t>
      </w:r>
      <w:r w:rsidR="0031121A" w:rsidRPr="0031121A">
        <w:rPr>
          <w:rFonts w:ascii="Calibri" w:hAnsi="Calibri" w:cs="Calibri Light"/>
          <w:b/>
          <w:bCs/>
          <w:sz w:val="22"/>
          <w:szCs w:val="22"/>
          <w:u w:color="000000"/>
        </w:rPr>
        <w:t>8830385838</w:t>
      </w:r>
      <w:r w:rsidRPr="003F7006">
        <w:rPr>
          <w:rFonts w:ascii="Calibri" w:hAnsi="Calibri" w:cs="Calibri Light"/>
          <w:color w:val="000000"/>
          <w:sz w:val="22"/>
          <w:szCs w:val="22"/>
          <w:u w:color="000000"/>
          <w:shd w:val="clear" w:color="auto" w:fill="FFFFFF"/>
        </w:rPr>
        <w:t>.</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7 - LUOGO, DESCRIZIONE, IMPORTO COMPLESSIVO DEI LAVORI ED ONERI PER LA SICUREZZA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3F7006">
        <w:rPr>
          <w:rFonts w:ascii="Calibri" w:hAnsi="Calibri" w:cs="Calibri Light"/>
          <w:b/>
          <w:bCs/>
          <w:u w:color="000000"/>
        </w:rPr>
        <w:t>Luogo di esecuzione:</w:t>
      </w:r>
      <w:r w:rsidRPr="003F7006">
        <w:rPr>
          <w:rFonts w:ascii="Calibri" w:hAnsi="Calibri" w:cs="Calibri Light"/>
          <w:bCs/>
          <w:u w:color="000000"/>
        </w:rPr>
        <w:t xml:space="preserve"> </w:t>
      </w:r>
      <w:r w:rsidRPr="003F7006">
        <w:rPr>
          <w:rFonts w:ascii="Calibri" w:hAnsi="Calibri" w:cs="Calibri Light"/>
          <w:u w:color="000000"/>
        </w:rPr>
        <w:t>Angrogna (To)</w:t>
      </w:r>
    </w:p>
    <w:p w:rsidR="00B12596" w:rsidRPr="003F7006" w:rsidRDefault="00B12596" w:rsidP="00A72E50">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b/>
          <w:bCs/>
          <w:u w:color="000000"/>
        </w:rPr>
        <w:t>Descrizione dei lavori:</w:t>
      </w:r>
      <w:r w:rsidRPr="003F7006">
        <w:rPr>
          <w:rFonts w:ascii="Calibri" w:hAnsi="Calibri" w:cs="Calibri Light"/>
          <w:bCs/>
          <w:u w:color="000000"/>
        </w:rPr>
        <w:t xml:space="preserve"> </w:t>
      </w:r>
      <w:r w:rsidRPr="003F7006">
        <w:rPr>
          <w:rFonts w:ascii="Calibri" w:hAnsi="Calibri" w:cs="Calibri Light"/>
          <w:u w:color="000000"/>
          <w:shd w:val="clear" w:color="auto" w:fill="FFFFFF"/>
        </w:rPr>
        <w:t xml:space="preserve">LAVORI DI </w:t>
      </w:r>
      <w:r w:rsidRPr="003F7006">
        <w:rPr>
          <w:rFonts w:ascii="Calibri" w:hAnsi="Calibri" w:cs="Calibri Light"/>
          <w:u w:color="000000"/>
        </w:rPr>
        <w:t>SISTEMAZIONE DELLA FRANA IN LOCALITA' SONAGLIETTE SULLA STRADA COMUNALE DEI PONS</w:t>
      </w:r>
      <w:r w:rsidRPr="003F7006">
        <w:rPr>
          <w:rFonts w:ascii="Calibri" w:hAnsi="Calibri" w:cs="Calibri Light"/>
          <w:bCs/>
          <w:u w:color="000000"/>
        </w:rPr>
        <w:t>,</w:t>
      </w:r>
      <w:r w:rsidRPr="003F7006">
        <w:rPr>
          <w:rFonts w:ascii="Calibri" w:hAnsi="Calibri" w:cs="Calibri Light"/>
          <w:b/>
          <w:bCs/>
          <w:u w:color="000000"/>
        </w:rPr>
        <w:t xml:space="preserve"> </w:t>
      </w:r>
      <w:r w:rsidRPr="003F7006">
        <w:rPr>
          <w:rFonts w:ascii="Calibri" w:hAnsi="Calibri" w:cs="Calibri Light"/>
          <w:u w:color="000000"/>
        </w:rPr>
        <w:t xml:space="preserve">come meglio descritti negli elaborati del progetto esecutivo approvato con D.G.C. del Comune di Angrogna n. 20 del 25/03/2021.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3F7006">
        <w:rPr>
          <w:rFonts w:ascii="Calibri" w:hAnsi="Calibri" w:cs="Calibri Light"/>
          <w:b/>
          <w:bCs/>
          <w:u w:color="000000"/>
        </w:rPr>
        <w:t>Importo complessivo dell’appalto:</w:t>
      </w:r>
      <w:r w:rsidRPr="003F7006">
        <w:rPr>
          <w:rFonts w:ascii="Calibri" w:hAnsi="Calibri" w:cs="Calibri Light"/>
          <w:bCs/>
          <w:u w:color="000000"/>
        </w:rPr>
        <w:t xml:space="preserve"> </w:t>
      </w:r>
      <w:r w:rsidRPr="003F7006">
        <w:rPr>
          <w:rFonts w:ascii="Calibri" w:hAnsi="Calibri" w:cs="Calibri Light"/>
          <w:u w:color="000000"/>
        </w:rPr>
        <w:t>euro 222.131,56 al netto dell’I.V.A. e compresi gli oneri della sicurezza non soggetti a ribasso.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3F7006">
        <w:rPr>
          <w:rFonts w:ascii="Calibri" w:hAnsi="Calibri" w:cs="Calibri Light"/>
          <w:b/>
          <w:bCs/>
          <w:u w:color="000000"/>
        </w:rPr>
        <w:t>Importo dei lavori a base di gara da assoggettare a ribasso</w:t>
      </w:r>
      <w:r w:rsidRPr="003F7006">
        <w:rPr>
          <w:rFonts w:ascii="Calibri" w:hAnsi="Calibri" w:cs="Calibri Light"/>
          <w:bCs/>
          <w:u w:color="000000"/>
        </w:rPr>
        <w:t xml:space="preserve"> </w:t>
      </w:r>
      <w:r w:rsidRPr="003F7006">
        <w:rPr>
          <w:rFonts w:ascii="Calibri" w:hAnsi="Calibri" w:cs="Calibri Light"/>
          <w:u w:color="000000"/>
        </w:rPr>
        <w:t>(al netto degli oneri di cui al successivo punto)</w:t>
      </w:r>
      <w:r w:rsidRPr="003F7006">
        <w:rPr>
          <w:rFonts w:ascii="Calibri" w:hAnsi="Calibri" w:cs="Calibri Light"/>
          <w:bCs/>
          <w:u w:color="000000"/>
        </w:rPr>
        <w:t xml:space="preserve">: </w:t>
      </w:r>
      <w:r w:rsidRPr="003F7006">
        <w:rPr>
          <w:rFonts w:ascii="Calibri" w:hAnsi="Calibri" w:cs="Calibri Light"/>
          <w:u w:color="000000"/>
        </w:rPr>
        <w:t>euro 215.131,56 al netto dell’I.V.A.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3F7006">
        <w:rPr>
          <w:rFonts w:ascii="Calibri" w:hAnsi="Calibri" w:cs="Calibri Light"/>
          <w:b/>
          <w:bCs/>
          <w:u w:color="000000"/>
        </w:rPr>
        <w:t>Oneri per la sicurezza non soggetti a ribasso</w:t>
      </w:r>
      <w:r w:rsidRPr="003F7006">
        <w:rPr>
          <w:rFonts w:ascii="Calibri" w:hAnsi="Calibri" w:cs="Calibri Light"/>
          <w:bCs/>
          <w:u w:color="000000"/>
        </w:rPr>
        <w:t xml:space="preserve">: </w:t>
      </w:r>
      <w:r w:rsidRPr="003F7006">
        <w:rPr>
          <w:rFonts w:ascii="Calibri" w:hAnsi="Calibri" w:cs="Calibri Light"/>
          <w:u w:color="000000"/>
        </w:rPr>
        <w:t>euro 7.000,00 al netto dell’I.V.A.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Lavorazioni di cui si compone l’intervento: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tbl>
      <w:tblPr>
        <w:tblW w:w="8409" w:type="dxa"/>
        <w:jc w:val="center"/>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tblLayout w:type="fixed"/>
        <w:tblCellMar>
          <w:left w:w="0" w:type="dxa"/>
          <w:right w:w="0" w:type="dxa"/>
        </w:tblCellMar>
        <w:tblLook w:val="00A0" w:firstRow="1" w:lastRow="0" w:firstColumn="1" w:lastColumn="0" w:noHBand="0" w:noVBand="0"/>
      </w:tblPr>
      <w:tblGrid>
        <w:gridCol w:w="1205"/>
        <w:gridCol w:w="1204"/>
        <w:gridCol w:w="1269"/>
        <w:gridCol w:w="1138"/>
        <w:gridCol w:w="1105"/>
        <w:gridCol w:w="1138"/>
        <w:gridCol w:w="1350"/>
      </w:tblGrid>
      <w:tr w:rsidR="00B12596" w:rsidRPr="003F7006" w:rsidTr="008511FA">
        <w:trPr>
          <w:trHeight w:val="810"/>
          <w:tblHeader/>
          <w:jc w:val="center"/>
        </w:trPr>
        <w:tc>
          <w:tcPr>
            <w:tcW w:w="1205" w:type="dxa"/>
            <w:tcBorders>
              <w:top w:val="single" w:sz="2"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p>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Lavorazione</w:t>
            </w:r>
          </w:p>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p>
        </w:tc>
        <w:tc>
          <w:tcPr>
            <w:tcW w:w="1204"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Categoria</w:t>
            </w:r>
          </w:p>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D.P.R. 207/2010 e ss.mm.ii.</w:t>
            </w:r>
          </w:p>
        </w:tc>
        <w:tc>
          <w:tcPr>
            <w:tcW w:w="1269"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Qualificazione obbligatoria</w:t>
            </w:r>
          </w:p>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(si/no)</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Importo,</w:t>
            </w:r>
          </w:p>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comprensivo di quota oneri per la sicurezza</w:t>
            </w:r>
          </w:p>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(euro)</w:t>
            </w:r>
          </w:p>
        </w:tc>
        <w:tc>
          <w:tcPr>
            <w:tcW w:w="1105"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Percentuale</w:t>
            </w:r>
          </w:p>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w:t>
            </w:r>
          </w:p>
        </w:tc>
        <w:tc>
          <w:tcPr>
            <w:tcW w:w="1138"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Categoria prevalente o scorporatile</w:t>
            </w:r>
          </w:p>
        </w:tc>
        <w:tc>
          <w:tcPr>
            <w:tcW w:w="1350" w:type="dxa"/>
            <w:tcBorders>
              <w:top w:val="single" w:sz="2"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rsidR="00B12596" w:rsidRPr="003F7006" w:rsidRDefault="00B12596" w:rsidP="008511FA">
            <w:pPr>
              <w:pStyle w:val="Stiletabella1"/>
              <w:pBdr>
                <w:top w:val="none" w:sz="0" w:space="0" w:color="auto"/>
                <w:left w:val="none" w:sz="0" w:space="0" w:color="auto"/>
                <w:bottom w:val="none" w:sz="0" w:space="0" w:color="auto"/>
                <w:right w:val="none" w:sz="0" w:space="0" w:color="auto"/>
                <w:bar w:val="none" w:sz="0" w:color="auto"/>
              </w:pBdr>
              <w:jc w:val="center"/>
              <w:rPr>
                <w:rFonts w:ascii="Calibri" w:hAnsi="Calibri" w:cs="Calibri Light"/>
                <w:b w:val="0"/>
                <w:sz w:val="18"/>
                <w:szCs w:val="18"/>
              </w:rPr>
            </w:pPr>
            <w:r w:rsidRPr="003F7006">
              <w:rPr>
                <w:rFonts w:ascii="Calibri" w:hAnsi="Calibri" w:cs="Calibri Light"/>
                <w:b w:val="0"/>
                <w:sz w:val="18"/>
                <w:szCs w:val="18"/>
              </w:rPr>
              <w:t>Subappaltabile</w:t>
            </w:r>
          </w:p>
        </w:tc>
      </w:tr>
      <w:tr w:rsidR="00B12596" w:rsidRPr="003F7006" w:rsidTr="008511FA">
        <w:trPr>
          <w:trHeight w:val="14"/>
          <w:jc w:val="center"/>
        </w:trPr>
        <w:tc>
          <w:tcPr>
            <w:tcW w:w="1205"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vAlign w:val="center"/>
          </w:tcPr>
          <w:p w:rsidR="00B12596" w:rsidRPr="003F7006" w:rsidRDefault="00B12596" w:rsidP="0087572F">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3F7006">
              <w:rPr>
                <w:rFonts w:ascii="Calibri" w:hAnsi="Calibri" w:cs="Calibri Light"/>
                <w:sz w:val="18"/>
                <w:szCs w:val="18"/>
              </w:rPr>
              <w:t>Opere</w:t>
            </w:r>
          </w:p>
          <w:p w:rsidR="00B12596" w:rsidRPr="003F7006" w:rsidRDefault="00B12596" w:rsidP="0087572F">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b/>
                <w:bCs/>
                <w:sz w:val="16"/>
                <w:szCs w:val="16"/>
                <w:highlight w:val="yellow"/>
              </w:rPr>
            </w:pPr>
            <w:r w:rsidRPr="003F7006">
              <w:rPr>
                <w:rFonts w:ascii="Calibri" w:hAnsi="Calibri" w:cs="Calibri Light"/>
                <w:sz w:val="18"/>
                <w:szCs w:val="18"/>
              </w:rPr>
              <w:t>fluviali, di difesa, di sistemazione idraulica e di bonifica</w:t>
            </w:r>
            <w:r w:rsidRPr="003F7006">
              <w:rPr>
                <w:rFonts w:ascii="Calibri" w:hAnsi="Calibri" w:cs="Calibri Light"/>
                <w:b/>
                <w:bCs/>
                <w:sz w:val="16"/>
                <w:szCs w:val="16"/>
                <w:highlight w:val="yellow"/>
              </w:rPr>
              <w:t xml:space="preserve"> </w:t>
            </w:r>
          </w:p>
        </w:tc>
        <w:tc>
          <w:tcPr>
            <w:tcW w:w="1204" w:type="dxa"/>
            <w:tcBorders>
              <w:top w:val="single" w:sz="4" w:space="0" w:color="000000"/>
              <w:left w:val="single" w:sz="4" w:space="0" w:color="000000"/>
              <w:bottom w:val="single" w:sz="4" w:space="0" w:color="000000"/>
              <w:right w:val="single" w:sz="2" w:space="0" w:color="000000"/>
            </w:tcBorders>
            <w:tcMar>
              <w:top w:w="80" w:type="dxa"/>
              <w:left w:w="80" w:type="dxa"/>
              <w:bottom w:w="80" w:type="dxa"/>
              <w:right w:w="80" w:type="dxa"/>
            </w:tcMar>
            <w:vAlign w:val="center"/>
          </w:tcPr>
          <w:p w:rsidR="00B12596" w:rsidRPr="00900367"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900367">
              <w:rPr>
                <w:rFonts w:ascii="Calibri" w:hAnsi="Calibri" w:cs="Calibri Light"/>
                <w:sz w:val="18"/>
                <w:szCs w:val="18"/>
              </w:rPr>
              <w:t>OG8</w:t>
            </w:r>
          </w:p>
          <w:p w:rsidR="00900367" w:rsidRPr="003F7006" w:rsidRDefault="00900367"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highlight w:val="yellow"/>
              </w:rPr>
            </w:pPr>
            <w:r w:rsidRPr="00900367">
              <w:rPr>
                <w:rFonts w:ascii="Calibri" w:hAnsi="Calibri" w:cs="Calibri Light"/>
                <w:sz w:val="18"/>
                <w:szCs w:val="18"/>
              </w:rPr>
              <w:t>(classifica I)</w:t>
            </w:r>
          </w:p>
        </w:tc>
        <w:tc>
          <w:tcPr>
            <w:tcW w:w="1269"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rsidR="00B12596" w:rsidRPr="003F7006"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900367">
              <w:rPr>
                <w:rFonts w:ascii="Calibri" w:hAnsi="Calibri"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rsidR="00B12596" w:rsidRPr="003F7006"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3F7006">
              <w:rPr>
                <w:rFonts w:ascii="Calibri" w:hAnsi="Calibri" w:cs="Calibri Light"/>
                <w:sz w:val="18"/>
                <w:szCs w:val="18"/>
              </w:rPr>
              <w:t>222.131,56</w:t>
            </w:r>
          </w:p>
        </w:tc>
        <w:tc>
          <w:tcPr>
            <w:tcW w:w="1105"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rsidR="00B12596" w:rsidRPr="003F7006"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3F7006">
              <w:rPr>
                <w:rFonts w:ascii="Calibri" w:hAnsi="Calibri" w:cs="Calibri Light"/>
                <w:sz w:val="18"/>
                <w:szCs w:val="18"/>
              </w:rPr>
              <w:t>100%</w:t>
            </w:r>
          </w:p>
        </w:tc>
        <w:tc>
          <w:tcPr>
            <w:tcW w:w="1138" w:type="dxa"/>
            <w:tcBorders>
              <w:top w:val="single" w:sz="4" w:space="0" w:color="000000"/>
              <w:left w:val="single" w:sz="2" w:space="0" w:color="000000"/>
              <w:bottom w:val="single" w:sz="4" w:space="0" w:color="000000"/>
              <w:right w:val="single" w:sz="2" w:space="0" w:color="000000"/>
            </w:tcBorders>
            <w:tcMar>
              <w:top w:w="80" w:type="dxa"/>
              <w:left w:w="80" w:type="dxa"/>
              <w:bottom w:w="80" w:type="dxa"/>
              <w:right w:w="80" w:type="dxa"/>
            </w:tcMar>
            <w:vAlign w:val="center"/>
          </w:tcPr>
          <w:p w:rsidR="00B12596" w:rsidRPr="003F7006"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rPr>
            </w:pPr>
            <w:r w:rsidRPr="003F7006">
              <w:rPr>
                <w:rFonts w:ascii="Calibri" w:hAnsi="Calibri"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tcMar>
              <w:top w:w="80" w:type="dxa"/>
              <w:left w:w="80" w:type="dxa"/>
              <w:bottom w:w="80" w:type="dxa"/>
              <w:right w:w="80" w:type="dxa"/>
            </w:tcMar>
            <w:vAlign w:val="center"/>
          </w:tcPr>
          <w:p w:rsidR="00B12596" w:rsidRPr="003F7006" w:rsidRDefault="00B12596" w:rsidP="008511FA">
            <w:pPr>
              <w:pStyle w:val="Stiletabella2"/>
              <w:pBdr>
                <w:top w:val="none" w:sz="0" w:space="0" w:color="auto"/>
                <w:left w:val="none" w:sz="0" w:space="0" w:color="auto"/>
                <w:bottom w:val="none" w:sz="0" w:space="0" w:color="auto"/>
                <w:right w:val="none" w:sz="0" w:space="0" w:color="auto"/>
                <w:bar w:val="none" w:sz="0" w:color="auto"/>
              </w:pBdr>
              <w:jc w:val="center"/>
              <w:rPr>
                <w:rFonts w:ascii="Calibri" w:hAnsi="Calibri" w:cs="Calibri Light"/>
                <w:sz w:val="18"/>
                <w:szCs w:val="18"/>
                <w:highlight w:val="yellow"/>
              </w:rPr>
            </w:pPr>
            <w:r w:rsidRPr="003F7006">
              <w:rPr>
                <w:rFonts w:ascii="Calibri" w:hAnsi="Calibri" w:cs="Calibri Light"/>
                <w:sz w:val="18"/>
                <w:szCs w:val="18"/>
              </w:rPr>
              <w:t>Si, nei limiti ed alle condizioni di cui all’art. 105 del D.Lgs. 50/2016 e ss.mm.ii.e del capitolato speciale d’appalto</w:t>
            </w:r>
          </w:p>
        </w:tc>
      </w:tr>
    </w:tbl>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b/>
          <w:bCs/>
          <w:u w:color="000000"/>
        </w:rPr>
        <w:t>Modalità di determinazione del corrispettivo:</w:t>
      </w:r>
      <w:r w:rsidRPr="003F7006">
        <w:rPr>
          <w:rFonts w:ascii="Calibri" w:hAnsi="Calibri" w:cs="Calibri Light"/>
          <w:bCs/>
          <w:u w:color="000000"/>
        </w:rPr>
        <w:t xml:space="preserve"> </w:t>
      </w:r>
      <w:r w:rsidRPr="003F7006">
        <w:rPr>
          <w:rFonts w:ascii="Calibri" w:hAnsi="Calibri" w:cs="Calibri Light"/>
          <w:u w:color="000000"/>
        </w:rPr>
        <w:t>a corpo, ai sensi dell’art. 3, comma 1, lett. ddddd) del D.Lgs. 50/2016 e ss.mm.ii.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u w:color="000000"/>
          <w:shd w:val="clear" w:color="auto" w:fill="FFFFFF"/>
        </w:rPr>
      </w:pPr>
      <w:r w:rsidRPr="003F7006">
        <w:rPr>
          <w:rFonts w:ascii="Calibri" w:hAnsi="Calibri" w:cs="Calibri Light"/>
          <w:b/>
          <w:bCs/>
          <w:u w:color="000000"/>
        </w:rPr>
        <w:lastRenderedPageBreak/>
        <w:t xml:space="preserve">Art. 8 - MODALITA’ DI CONCLUSIONE DEL CONTRATTO </w:t>
      </w:r>
    </w:p>
    <w:p w:rsidR="00B12596" w:rsidRPr="003F7006" w:rsidRDefault="00B12596" w:rsidP="00957C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Il contratto verrà stipulato </w:t>
      </w:r>
      <w:r w:rsidR="00900367" w:rsidRPr="00900367">
        <w:rPr>
          <w:rFonts w:ascii="Calibri" w:hAnsi="Calibri" w:cs="Calibri Light"/>
          <w:u w:color="000000"/>
        </w:rPr>
        <w:t>in forma pubblica amministrativa, in forma elettronica</w:t>
      </w:r>
      <w:r w:rsidRPr="003F7006">
        <w:rPr>
          <w:rFonts w:ascii="Calibri" w:hAnsi="Calibri" w:cs="Calibri Light"/>
          <w:u w:color="000000"/>
        </w:rPr>
        <w:t xml:space="preserve">, secondo quanto previsto dall’art. 32, comma 14 del D.Lgs. 50/2016 e ss.mm.ii.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9 - MODALIT</w:t>
      </w:r>
      <w:r w:rsidRPr="003F7006">
        <w:rPr>
          <w:rFonts w:ascii="Calibri" w:hAnsi="Calibri" w:cs="Calibri Light"/>
          <w:b/>
          <w:bCs/>
          <w:caps/>
          <w:u w:color="000000"/>
        </w:rPr>
        <w:t>à</w:t>
      </w:r>
      <w:r w:rsidRPr="003F7006">
        <w:rPr>
          <w:rFonts w:ascii="Calibri" w:hAnsi="Calibri" w:cs="Calibri Light"/>
          <w:b/>
          <w:bCs/>
          <w:u w:color="000000"/>
        </w:rPr>
        <w:t xml:space="preserve"> DI PAGAMENTO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I pagamenti avverranno secondo le modalità stabilite nel capitolato speciale d’appalto.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10 - TERMINI DI ESECUZIONE</w:t>
      </w:r>
    </w:p>
    <w:p w:rsidR="00B12596" w:rsidRPr="003F7006" w:rsidRDefault="00B12596" w:rsidP="009B5816">
      <w:pPr>
        <w:autoSpaceDE w:val="0"/>
        <w:autoSpaceDN w:val="0"/>
        <w:adjustRightInd w:val="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Il termine di esecuzione dei lavori è fissato in giorni 120 (centoventi) naturali e consecutivi decorrenti dalla data del verbale di consegna dei lavori.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3F7006">
        <w:rPr>
          <w:rFonts w:ascii="Calibri" w:hAnsi="Calibri" w:cs="Calibri Light"/>
          <w:b/>
          <w:bCs/>
          <w:u w:color="000000"/>
        </w:rPr>
        <w:t>Art. 11 - SOGGETTI AMMESSI ALLA PROCEDURA DI GARA</w:t>
      </w:r>
    </w:p>
    <w:p w:rsidR="00B1259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u w:color="000000"/>
        </w:rPr>
        <w:t xml:space="preserve">Sono ammessi a partecipare alla procedura di gara, purché in possesso dei requisiti indicati nel presente Disciplinare, tutti i soggetti indicati nell’articolo 45, comma 2, del D.Lgs. 50/2016 e ss.mm.ii., </w:t>
      </w:r>
      <w:r w:rsidRPr="003F7006">
        <w:rPr>
          <w:rFonts w:ascii="Calibri" w:hAnsi="Calibri" w:cs="Calibri Light"/>
          <w:u w:val="single"/>
        </w:rPr>
        <w:t>appositamente invitati attraverso la Piattaforma Telematica TRASPARE</w:t>
      </w:r>
      <w:r w:rsidRPr="003F7006">
        <w:rPr>
          <w:rFonts w:ascii="Calibri" w:hAnsi="Calibri" w:cs="Calibri Light"/>
        </w:rPr>
        <w:t xml:space="preserve">. </w:t>
      </w:r>
    </w:p>
    <w:p w:rsidR="00B12596" w:rsidRPr="003F7006" w:rsidRDefault="00B12596"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bookmarkStart w:id="2" w:name="_GoBack"/>
      <w:bookmarkEnd w:id="2"/>
      <w:r w:rsidRPr="003F7006">
        <w:rPr>
          <w:rFonts w:ascii="Calibri" w:hAnsi="Calibri" w:cs="Calibri Light"/>
          <w:u w:color="000000"/>
        </w:rPr>
        <w:t>Ai soggetti costituiti in forma associata si applicano le disposizioni di cui agli artt. 47 e 48 del D.Lgs. 50/2016 e ss.mm.ii.</w:t>
      </w:r>
    </w:p>
    <w:p w:rsidR="00B12596" w:rsidRPr="003F7006" w:rsidRDefault="00B12596" w:rsidP="00D60BB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Vietnamese)"/>
          <w:b/>
          <w:u w:color="000000"/>
        </w:rPr>
        <w:t>È vietato</w:t>
      </w:r>
      <w:r w:rsidRPr="003F7006">
        <w:rPr>
          <w:rFonts w:ascii="Calibri" w:hAnsi="Calibri" w:cs="Calibri Light"/>
          <w:u w:color="000000"/>
        </w:rPr>
        <w:t xml:space="preserve"> ai concorrenti di partecipare alla gara in più di un raggruppamento temporaneo o consorzio ordinario di concorrenti o aggregazione di imprese aderenti al contratto di rete.</w:t>
      </w: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È vietato</w:t>
      </w:r>
      <w:r w:rsidRPr="003F7006">
        <w:rPr>
          <w:rFonts w:ascii="Calibri" w:hAnsi="Calibri" w:cs="Calibri Light"/>
          <w:color w:val="000000"/>
          <w:sz w:val="22"/>
          <w:szCs w:val="22"/>
          <w:u w:color="000000"/>
        </w:rPr>
        <w:t xml:space="preserve"> al concorrente che partecipa alla gara in raggruppamento o consorzio ordinario di concorrenti, di partecipare anche in forma individuale. </w:t>
      </w: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 xml:space="preserve">È </w:t>
      </w:r>
      <w:r w:rsidRPr="003F7006">
        <w:rPr>
          <w:rFonts w:ascii="Calibri" w:hAnsi="Calibri" w:cs="Calibri Light"/>
          <w:b/>
          <w:color w:val="000000"/>
          <w:sz w:val="22"/>
          <w:szCs w:val="22"/>
          <w:u w:color="000000"/>
        </w:rPr>
        <w:t>vietato</w:t>
      </w:r>
      <w:r w:rsidRPr="003F7006">
        <w:rPr>
          <w:rFonts w:ascii="Calibri" w:hAnsi="Calibri" w:cs="Calibri Light"/>
          <w:color w:val="000000"/>
          <w:sz w:val="22"/>
          <w:szCs w:val="22"/>
          <w:u w:color="000000"/>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 xml:space="preserve">I consorzi di cui all’articolo 45, comma 2, lettere b) e c) del D.Lgs. 50/2016 e ss.mm.ii. </w:t>
      </w:r>
      <w:r w:rsidRPr="003F7006">
        <w:rPr>
          <w:rFonts w:ascii="Calibri" w:hAnsi="Calibri" w:cs="Calibri Light (Vietnamese)"/>
          <w:color w:val="000000"/>
          <w:sz w:val="22"/>
          <w:szCs w:val="22"/>
          <w:u w:color="000000"/>
        </w:rPr>
        <w:t xml:space="preserve">sono tenuti ad indicare, in sede di offerta, per quali consorziati il consorzio concorre; a questi ultimi è vietato partecipare, in qualsiasi altra forma, alla presente gara. </w:t>
      </w:r>
      <w:r w:rsidRPr="003F7006">
        <w:rPr>
          <w:rFonts w:ascii="Calibri" w:hAnsi="Calibri" w:cs="Calibri Light"/>
          <w:color w:val="000000"/>
          <w:sz w:val="22"/>
          <w:szCs w:val="22"/>
          <w:u w:color="000000"/>
        </w:rPr>
        <w:t xml:space="preserve">In caso di violazione sono esclusi dalla gara sia il consorzio sia il consorziato; in caso di inosservanza di tale divieto si applica l'articolo 353 del codice penale. </w:t>
      </w: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color w:val="000000"/>
          <w:sz w:val="22"/>
          <w:szCs w:val="22"/>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rsidR="00B12596" w:rsidRPr="003F7006"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 xml:space="preserve">nel caso in cui la rete sia dotata di organo comune con potere di rappresentanza e soggettività </w:t>
      </w:r>
      <w:r w:rsidRPr="003F7006">
        <w:rPr>
          <w:rFonts w:ascii="Calibri" w:hAnsi="Calibri" w:cs="Calibri Light"/>
          <w:b/>
          <w:color w:val="000000"/>
          <w:sz w:val="22"/>
          <w:szCs w:val="22"/>
          <w:u w:color="000000"/>
        </w:rPr>
        <w:t>giuridica (cd. rete - soggetto)</w:t>
      </w:r>
      <w:r w:rsidRPr="003F7006">
        <w:rPr>
          <w:rFonts w:ascii="Calibri" w:hAnsi="Calibri" w:cs="Calibri Light (Vietnamese)"/>
          <w:color w:val="000000"/>
          <w:sz w:val="22"/>
          <w:szCs w:val="22"/>
          <w:u w:color="000000"/>
        </w:rPr>
        <w:t xml:space="preserve">, l’aggregazione di imprese di rete partecipa a mezzo dell’organo comune, che assumerà il ruolo della mandataria, qualora in possesso dei relativi requisiti. L’organo comune potrà indicare anche solo alcune tra le imprese retiste per la partecipazione alla gara ma dovrà obbligatoriamente far parte di queste; </w:t>
      </w:r>
    </w:p>
    <w:p w:rsidR="00B12596" w:rsidRPr="003F7006"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b/>
          <w:color w:val="000000"/>
          <w:sz w:val="22"/>
          <w:szCs w:val="22"/>
          <w:u w:color="000000"/>
        </w:rPr>
        <w:t>nel caso in cui la rete sia dotata di organo comune con potere di rappresentanza ma priva di soggettività giuridica (cd. rete-contratto)</w:t>
      </w:r>
      <w:r w:rsidRPr="003F7006">
        <w:rPr>
          <w:rFonts w:ascii="Calibri" w:hAnsi="Calibri" w:cs="Calibri Light"/>
          <w:color w:val="000000"/>
          <w:sz w:val="22"/>
          <w:szCs w:val="22"/>
          <w:u w:color="000000"/>
        </w:rPr>
        <w:t>, l’aggregazione di imprese di</w:t>
      </w:r>
      <w:r w:rsidRPr="003F7006">
        <w:rPr>
          <w:rFonts w:ascii="Calibri" w:hAnsi="Calibri" w:cs="Calibri Light (Vietnamese)"/>
          <w:color w:val="000000"/>
          <w:sz w:val="22"/>
          <w:szCs w:val="22"/>
          <w:u w:color="000000"/>
        </w:rPr>
        <w:t xml:space="preserve"> 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potrà indicare anche solo alcune tra le imprese retiste per la partecipazione alla gara ma dovrà obbligatoriamente far parte di queste; </w:t>
      </w:r>
    </w:p>
    <w:p w:rsidR="00B12596" w:rsidRPr="003F7006" w:rsidRDefault="00B12596"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b/>
          <w:sz w:val="22"/>
          <w:szCs w:val="22"/>
        </w:rPr>
        <w:t>nel caso in cui la rete sia dotata di organo comune privo</w:t>
      </w:r>
      <w:r w:rsidRPr="003F7006">
        <w:rPr>
          <w:rFonts w:ascii="Calibri" w:hAnsi="Calibri" w:cs="Calibri Light (Vietnamese)"/>
          <w:b/>
          <w:sz w:val="22"/>
          <w:szCs w:val="22"/>
        </w:rPr>
        <w:t xml:space="preserve"> di potere di rappresentanza ovvero sia sprovvista di organo comune, oppure se l’organo comune è privo dei requisiti di qualificazione</w:t>
      </w:r>
      <w:r w:rsidRPr="003F7006">
        <w:rPr>
          <w:rFonts w:ascii="Calibri" w:hAnsi="Calibri"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B12596" w:rsidRPr="003F7006"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b/>
          <w:sz w:val="22"/>
          <w:szCs w:val="22"/>
        </w:rPr>
        <w:t>Per tutte le tipologie di rete</w:t>
      </w:r>
      <w:r w:rsidRPr="003F7006">
        <w:rPr>
          <w:rFonts w:ascii="Calibri" w:hAnsi="Calibri" w:cs="Calibri Light"/>
          <w:sz w:val="22"/>
          <w:szCs w:val="22"/>
        </w:rPr>
        <w:t>, la partecipazione congiunta alle gare deve risultare individuata nel contratto di rete come uno degli scopi strategici inclusi nel programma</w:t>
      </w:r>
      <w:r w:rsidRPr="003F7006">
        <w:rPr>
          <w:rFonts w:ascii="Calibri" w:hAnsi="Calibri" w:cs="Calibri Light (Vietnamese)"/>
          <w:sz w:val="22"/>
          <w:szCs w:val="22"/>
        </w:rPr>
        <w:t xml:space="preserve"> comune, mentre la durata dello stesso dovrà </w:t>
      </w:r>
      <w:r w:rsidRPr="003F7006">
        <w:rPr>
          <w:rFonts w:ascii="Calibri" w:hAnsi="Calibri" w:cs="Calibri Light (Vietnamese)"/>
          <w:sz w:val="22"/>
          <w:szCs w:val="22"/>
        </w:rPr>
        <w:lastRenderedPageBreak/>
        <w:t xml:space="preserve">essere commisurata ai tempi di realizzazione dell’appalto (cfr. Determinazione ANAC n. 3 del 23 aprile 2013). </w:t>
      </w:r>
    </w:p>
    <w:p w:rsidR="00B12596" w:rsidRPr="003F7006"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sz w:val="22"/>
          <w:szCs w:val="22"/>
        </w:rPr>
        <w:t>Il ruolo di mandante/mandataria di un raggruppamento temporaneo di imprese può essere assunto anch</w:t>
      </w:r>
      <w:r w:rsidRPr="003F7006">
        <w:rPr>
          <w:rFonts w:ascii="Calibri" w:hAnsi="Calibri" w:cs="Calibri Light"/>
          <w:sz w:val="22"/>
          <w:szCs w:val="22"/>
        </w:rPr>
        <w:t>e da un consorzio di cui all’art. 45, comma 1, lett. b), c) ovvero da una sub-associazione, nelle forme di un RTI o consorzio ordinario costituito oppure di un’aggregazione di imprese di rete.</w:t>
      </w:r>
    </w:p>
    <w:p w:rsidR="00B12596" w:rsidRPr="003F7006" w:rsidRDefault="00B12596"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Vietnamese)"/>
          <w:sz w:val="22"/>
          <w:szCs w:val="22"/>
        </w:rPr>
        <w:t xml:space="preserve">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 dell’art. 48 comma 12 del Codice, dando evidenza della ripartizione delle quote di partecipazione. </w:t>
      </w: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u w:color="000000"/>
        </w:rPr>
      </w:pPr>
      <w:r w:rsidRPr="003F7006">
        <w:rPr>
          <w:rFonts w:ascii="Calibri" w:hAnsi="Calibri" w:cs="Calibri Light"/>
          <w:sz w:val="22"/>
          <w:szCs w:val="22"/>
        </w:rPr>
        <w:t>Ai sensi dell’art. 186-bis, comma 6 del R</w:t>
      </w:r>
      <w:r w:rsidRPr="003F7006">
        <w:rPr>
          <w:rFonts w:ascii="Calibri" w:hAnsi="Calibri" w:cs="Calibri Light (Vietnamese)"/>
          <w:sz w:val="22"/>
          <w:szCs w:val="22"/>
        </w:rPr>
        <w:t>.D. 16 marzo 1942, n. 267, l’impresa in concordato preventivo con continuità aziendale può concorrere anche riunita in RTI purché non rivesta la qualità di mandataria e sempre che le altre imprese aderenti al RTI non siano assoggettate ad una procedura</w:t>
      </w:r>
      <w:r w:rsidRPr="003F7006">
        <w:rPr>
          <w:rFonts w:ascii="Calibri" w:hAnsi="Calibri" w:cs="Calibri Light"/>
          <w:sz w:val="22"/>
          <w:szCs w:val="22"/>
        </w:rPr>
        <w:t xml:space="preserve"> concorsuale.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procedura, dell’autorizzazione rilasciata ai sensi del D.M. del Ministro dell’Economia e delle Finanze del 14 dicembre 2010.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highlight w:val="yellow"/>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shd w:val="clear" w:color="auto" w:fill="FFFFFF"/>
        </w:rPr>
      </w:pPr>
      <w:r w:rsidRPr="003F7006">
        <w:rPr>
          <w:rFonts w:ascii="Calibri" w:hAnsi="Calibri" w:cs="Calibri Light"/>
          <w:b/>
          <w:bCs/>
          <w:u w:color="000000"/>
        </w:rPr>
        <w:t xml:space="preserve">Art. 12 - REQUISITI DI PARTECIPAZIONE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b/>
          <w:u w:color="000000"/>
        </w:rPr>
        <w:t>Pena l’esclusione</w:t>
      </w:r>
      <w:r w:rsidRPr="003F7006">
        <w:rPr>
          <w:rFonts w:ascii="Calibri" w:hAnsi="Calibri" w:cs="Calibri Light"/>
          <w:u w:color="000000"/>
        </w:rPr>
        <w:t>, l’operatore economico dovrà:</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 essere in possesso dei requisiti di partecipazione di </w:t>
      </w:r>
      <w:r w:rsidRPr="003F7006">
        <w:rPr>
          <w:rFonts w:ascii="Calibri" w:hAnsi="Calibri" w:cs="Calibri Light"/>
          <w:b/>
          <w:u w:color="000000"/>
        </w:rPr>
        <w:t>ordine generale e di idoneità professionale</w:t>
      </w:r>
      <w:r w:rsidRPr="003F7006">
        <w:rPr>
          <w:rFonts w:ascii="Calibri" w:hAnsi="Calibri" w:cs="Calibri Light"/>
          <w:u w:color="000000"/>
        </w:rPr>
        <w:t>, di cui al presente articolo;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 essere in possesso dei requisiti speciali di </w:t>
      </w:r>
      <w:r w:rsidRPr="003F7006">
        <w:rPr>
          <w:rFonts w:ascii="Calibri" w:hAnsi="Calibri" w:cs="Calibri Light"/>
          <w:b/>
          <w:u w:color="000000"/>
        </w:rPr>
        <w:t>ordine tecnico-organizzativo</w:t>
      </w:r>
      <w:r w:rsidRPr="003F7006">
        <w:rPr>
          <w:rFonts w:ascii="Calibri" w:hAnsi="Calibri" w:cs="Calibri Light"/>
          <w:u w:color="000000"/>
        </w:rPr>
        <w:t xml:space="preserve">, di cui al presente articolo. </w:t>
      </w: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 medesimo articolo 85, comma 5, del D.Lgs. 50/2016 e ss.mm.ii., prima dell'aggiudicazione dell'appalto, la stazione appaltante richiederà all’aggiudicatario di presentare documenti complementari aggiornati.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dell’articolo 83, comma 7, del D.Lgs. 50/2016 e ss.mm.ii., l’operatore economico dovrà dimostrare il possesso dei requisiti suindicati mediante i mezzi di prova di cui all’articolo 86, comma 4 e 5, del D.Lgs. 50/2016 e ss.mm.ii.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Ai sensi dell’articolo 80, comma 12, del D.Lgs. 50/2016 e ss.mm.ii., in caso di falsa dichiarazione o falsa documentazione, la S.A. ne dà segnalazione all'ANAC, che, se ritiene che le dichiarazioni o la documentazione siano state rese con dolo o colpa grave, in considerazione della rilevanza o della gravità </w:t>
      </w:r>
      <w:r w:rsidRPr="003F7006">
        <w:rPr>
          <w:rFonts w:ascii="Calibri" w:hAnsi="Calibri" w:cs="Calibri Light"/>
          <w:u w:color="000000"/>
        </w:rPr>
        <w:lastRenderedPageBreak/>
        <w:t>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B12596" w:rsidRPr="003F7006" w:rsidRDefault="00B12596"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3F7006">
        <w:rPr>
          <w:rFonts w:ascii="Calibri" w:hAnsi="Calibri" w:cs="Calibri Light"/>
          <w:b/>
          <w:bCs/>
          <w:u w:color="000000"/>
        </w:rPr>
        <w:t>12.1 REQUISITI DI PARTECIPAZIONE DI IDONEITÀ PROFESSIONALE E DI ORDINE GENERALE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bCs/>
          <w:u w:color="000000"/>
        </w:rPr>
        <w:t>L</w:t>
      </w:r>
      <w:r w:rsidRPr="003F7006">
        <w:rPr>
          <w:rFonts w:ascii="Calibri" w:hAnsi="Calibri" w:cs="Calibri Light"/>
          <w:u w:color="000000"/>
        </w:rPr>
        <w:t>’operatore economico deve essere in possesso dei seguenti requisiti: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iscrizione nel Registro delle Imprese della Camera di Commercio, o analogo Registro dello Stato di appartenenza, per attività coerenti con quelle oggetto della presente procedura di gara;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insussistenza delle cause di esclusione previste dall’articolo 80 del D.Lgs. 50/2016 e ss.mm.ii.;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insussistenza delle cause di incompatibilità di cui all’articolo 53, co. 16 ter, del D.Lgs. 30 marzo 2001, n. 165.</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3F7006">
        <w:rPr>
          <w:rFonts w:ascii="Calibri" w:hAnsi="Calibri" w:cs="Calibri Light"/>
          <w:b/>
          <w:bCs/>
          <w:u w:color="000000"/>
        </w:rPr>
        <w:t>12.2 REQUISITI DI ORDINE TECNICO-ORGANIZZATIVO</w:t>
      </w:r>
    </w:p>
    <w:p w:rsidR="00B12596" w:rsidRPr="003F7006" w:rsidRDefault="00900367" w:rsidP="0090036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Pr>
          <w:rFonts w:ascii="Calibri" w:hAnsi="Calibri" w:cs="Calibri Light"/>
          <w:bCs/>
          <w:u w:color="000000"/>
        </w:rPr>
        <w:t>A</w:t>
      </w:r>
      <w:r w:rsidR="00B12596" w:rsidRPr="003F7006">
        <w:rPr>
          <w:rFonts w:ascii="Calibri" w:hAnsi="Calibri" w:cs="Calibri Light"/>
          <w:u w:color="000000"/>
        </w:rPr>
        <w:t xml:space="preserve">i sensi del combinato disposto dell’articolo 83, comma 2, e 216, comma 19, del D.Lgs. 50/2016 e ss.mm.ii., l’operatore economico </w:t>
      </w:r>
      <w:r>
        <w:rPr>
          <w:rFonts w:ascii="Calibri" w:hAnsi="Calibri" w:cs="Calibri Light"/>
          <w:u w:color="000000"/>
        </w:rPr>
        <w:t>deve</w:t>
      </w:r>
      <w:r w:rsidR="00B12596" w:rsidRPr="003F7006">
        <w:rPr>
          <w:rFonts w:ascii="Calibri" w:hAnsi="Calibri" w:cs="Calibri Light"/>
          <w:u w:color="000000"/>
        </w:rPr>
        <w:t xml:space="preserve"> dimostrare il possesso dei requisiti mediante attestazione di qualificazione rilasciata da una SOA, regolarmente autorizzata, in corso di validità, per l’esecuzione delle prestazioni di costruzione nella categoria e nella classifica adeguata (</w:t>
      </w:r>
      <w:r w:rsidR="00E7513F">
        <w:rPr>
          <w:rFonts w:ascii="Calibri" w:hAnsi="Calibri" w:cs="Calibri Light"/>
          <w:u w:color="000000"/>
        </w:rPr>
        <w:t xml:space="preserve">OG8, cl. </w:t>
      </w:r>
      <w:r w:rsidR="00B12596" w:rsidRPr="003F7006">
        <w:rPr>
          <w:rFonts w:ascii="Calibri" w:hAnsi="Calibri" w:cs="Calibri Light"/>
          <w:u w:color="000000"/>
        </w:rPr>
        <w:t>I), ai sensi dell’articolo 61 del D.P.R. 5 ottobre 2010, n. 207 e ss.mm.ii. ed in conformità all’allegato «A» al citato D.P.R. n. 207/2010 e ss.mm.ii.</w:t>
      </w:r>
    </w:p>
    <w:p w:rsidR="00B12596" w:rsidRPr="003F7006" w:rsidRDefault="00B12596" w:rsidP="00E731C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Gli operatori economici stabiliti in Stati diversi dall’Italia devono dimostrare di possedere i requisiti richiesti per la partecipazione alla procedura di gara secondo le modalità indicate nell’articolo 62 del D.P.R. n. 207/2010 e ss.mm.ii.</w:t>
      </w: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3F7006">
        <w:rPr>
          <w:rFonts w:ascii="Calibri" w:hAnsi="Calibri" w:cs="Calibri Light"/>
          <w:b/>
          <w:bCs/>
        </w:rPr>
        <w:t xml:space="preserve">12.3 </w:t>
      </w:r>
      <w:r w:rsidRPr="003F7006">
        <w:rPr>
          <w:rFonts w:ascii="Calibri" w:hAnsi="Calibri" w:cs="Calibri Light"/>
          <w:b/>
          <w:bCs/>
          <w:caps/>
        </w:rPr>
        <w:t xml:space="preserve">Requisiti di partecipazione DI R.T.I., consorzi ordinari, consorzi stabili, consorzi fra società cooperative di produzione e lavoro, consorzi tra imprese artigiane, </w:t>
      </w:r>
      <w:r w:rsidRPr="003F7006">
        <w:rPr>
          <w:rFonts w:ascii="Calibri" w:hAnsi="Calibri" w:cs="Calibri Light"/>
          <w:b/>
          <w:u w:color="000000"/>
        </w:rPr>
        <w:t>AGGREGAZIONI TRA IMPRESE ADERENTI AL CONTRATTO DI RETE</w:t>
      </w:r>
      <w:r w:rsidRPr="003F7006">
        <w:rPr>
          <w:rFonts w:ascii="Calibri" w:hAnsi="Calibri" w:cs="Calibri Light"/>
          <w:b/>
          <w:bCs/>
          <w:caps/>
        </w:rPr>
        <w:t xml:space="preserve"> e G.E.I.E.</w:t>
      </w:r>
    </w:p>
    <w:p w:rsidR="00B12596" w:rsidRPr="003F7006" w:rsidRDefault="00B12596"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3F7006">
        <w:rPr>
          <w:rFonts w:ascii="Calibri" w:hAnsi="Calibri" w:cs="Calibri Light"/>
          <w:b/>
          <w:bCs/>
          <w:caps/>
        </w:rPr>
        <w:t>12.3.1 Requisiti di ordine generale e di idoneità professionale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In caso di partecipazione in forme aggregate i requisiti di ordine generale e di idoneità professionale, devono essere posseduti:</w:t>
      </w:r>
    </w:p>
    <w:p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rPr>
        <w:t>in caso di R.T.I., costituiti e costituendi, di consorzi ordinari, costituiti e costituendi, da tutti i soggetti del R.T.I. e del consorzio;</w:t>
      </w:r>
    </w:p>
    <w:p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rPr>
        <w:t>in caso di consorzi stabili, di consorzi fra società cooperative di produzione e lavoro e di consorzi tra imprese artigiane, dal consorzio e dalle consorziate designate quali esecutrici dei servizi;</w:t>
      </w:r>
    </w:p>
    <w:p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bCs/>
        </w:rPr>
        <w:t xml:space="preserve">in caso di </w:t>
      </w:r>
      <w:r w:rsidRPr="003F7006">
        <w:rPr>
          <w:rFonts w:ascii="Calibri" w:hAnsi="Calibri" w:cs="Calibri Light"/>
          <w:u w:color="000000"/>
        </w:rPr>
        <w:t xml:space="preserve">aggregazioni tra imprese aderenti al contratto di rete, </w:t>
      </w:r>
      <w:r w:rsidRPr="003F7006">
        <w:rPr>
          <w:rFonts w:ascii="Calibri" w:hAnsi="Calibri" w:cs="Calibri Light"/>
        </w:rPr>
        <w:t xml:space="preserve">da ciascuna delle imprese aderenti al contratto di rete che intendono partecipare alla specifica gara; </w:t>
      </w:r>
    </w:p>
    <w:p w:rsidR="00B12596" w:rsidRPr="003F7006" w:rsidRDefault="00B12596"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rPr>
        <w:t>in caso di G.E.I.E. da tutti i soggetti del G.E.I.E.</w:t>
      </w:r>
    </w:p>
    <w:p w:rsidR="00B12596" w:rsidRPr="003F7006" w:rsidRDefault="00B12596" w:rsidP="00E731C1">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w:hAnsi="Calibri" w:cs="Calibri Light"/>
          <w:b/>
          <w:highlight w:val="yellow"/>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3F7006">
        <w:rPr>
          <w:rFonts w:ascii="Calibri" w:hAnsi="Calibri" w:cs="Calibri Light"/>
          <w:b/>
          <w:bCs/>
        </w:rPr>
        <w:t xml:space="preserve">12.3.2 </w:t>
      </w:r>
      <w:r w:rsidRPr="003F7006">
        <w:rPr>
          <w:rFonts w:ascii="Calibri" w:hAnsi="Calibri" w:cs="Calibri Light"/>
          <w:b/>
          <w:bCs/>
          <w:caps/>
        </w:rPr>
        <w:t xml:space="preserve">Requisiti di </w:t>
      </w:r>
      <w:r w:rsidRPr="003F7006">
        <w:rPr>
          <w:rFonts w:ascii="Calibri" w:hAnsi="Calibri" w:cs="Calibri Light"/>
          <w:b/>
          <w:bCs/>
          <w:u w:color="000000"/>
        </w:rPr>
        <w:t>ORDINE TECNICO-ORGANIZZATIVO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3F7006">
        <w:rPr>
          <w:rFonts w:ascii="Calibri" w:hAnsi="Calibri" w:cs="Calibri Light"/>
        </w:rPr>
        <w:t xml:space="preserve">Ai sensi del combinato disposto degli articoli 48, comma 3, 83, comma 2, e 216, comma 14, del </w:t>
      </w:r>
      <w:r w:rsidRPr="003F7006">
        <w:rPr>
          <w:rFonts w:ascii="Calibri" w:hAnsi="Calibri" w:cs="Calibri Light"/>
          <w:u w:color="000000"/>
        </w:rPr>
        <w:t>D.Lgs. 50/2016 e ss.mm.ii.</w:t>
      </w:r>
      <w:r w:rsidRPr="003F7006">
        <w:rPr>
          <w:rFonts w:ascii="Calibri" w:hAnsi="Calibri" w:cs="Calibri Light"/>
        </w:rPr>
        <w:t xml:space="preserve">, in caso di R.T.I., di consorzi ordinari, di </w:t>
      </w:r>
      <w:r w:rsidRPr="003F7006">
        <w:rPr>
          <w:rFonts w:ascii="Calibri" w:hAnsi="Calibri" w:cs="Calibri Light"/>
          <w:u w:color="000000"/>
        </w:rPr>
        <w:t>aggregazioni tra imprese aderenti al contratto di rete e</w:t>
      </w:r>
      <w:r w:rsidRPr="003F7006">
        <w:rPr>
          <w:rFonts w:ascii="Calibri" w:hAnsi="Calibri" w:cs="Calibri Light"/>
        </w:rPr>
        <w:t xml:space="preserve"> di G.E.I.E., i requisiti di ordine tecnico-organizzativo devono essere posseduti e comprovati in base a quanto previsto dall’articolo 92, comma 2 del D.P.R. n. 207/2010 e ss.mm.ii.</w:t>
      </w: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Ai sensi del combinato disposto degli articoli 47, co. 1, 83, co. 2, e 216, co. 14, del </w:t>
      </w:r>
      <w:r w:rsidRPr="003F7006">
        <w:rPr>
          <w:rFonts w:ascii="Calibri" w:hAnsi="Calibri" w:cs="Calibri Light"/>
          <w:u w:color="000000"/>
        </w:rPr>
        <w:t>D.Lgs. 50/2016 e ss.mm.ii.</w:t>
      </w:r>
      <w:r w:rsidRPr="003F7006">
        <w:rPr>
          <w:rFonts w:ascii="Calibri" w:hAnsi="Calibri"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 e ss.mm.ii.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13 - AVVALIMENTO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NON PERTINENTE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highlight w:val="yellow"/>
          <w:shd w:val="clear" w:color="auto" w:fill="FFFFFF"/>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rPr>
        <w:t xml:space="preserve">Art. 14 - GARANZIA PROVVISORIA </w:t>
      </w:r>
    </w:p>
    <w:p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NON PERTINENTE (art. 1, comma 4 della L. 120/2020) </w:t>
      </w: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highlight w:val="yellow"/>
          <w:shd w:val="clear" w:color="auto" w:fill="FFFFFF"/>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rPr>
        <w:lastRenderedPageBreak/>
        <w:t xml:space="preserve">Art. 15 - POLIZZA ASSICURATIVA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L’operatore economico incaricato delle prestazioni oggetto dell’appalto, dovrà altresì produrre, ai sensi dell’art. 103, comma 7 del </w:t>
      </w:r>
      <w:r w:rsidRPr="003F7006">
        <w:rPr>
          <w:rFonts w:ascii="Calibri" w:hAnsi="Calibri" w:cs="Calibri Light"/>
          <w:u w:color="000000"/>
        </w:rPr>
        <w:t>D.Lgs. 50/2016 e ss.mm.ii.</w:t>
      </w:r>
      <w:r w:rsidRPr="003F7006">
        <w:rPr>
          <w:rFonts w:ascii="Calibri" w:hAnsi="Calibri"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p>
    <w:p w:rsidR="00B12596" w:rsidRPr="003F7006" w:rsidRDefault="00B12596"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16 - SOPRALLUOGO </w:t>
      </w:r>
    </w:p>
    <w:p w:rsidR="00B12596" w:rsidRPr="003F7006" w:rsidRDefault="00B12596" w:rsidP="00770EB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7513F">
        <w:rPr>
          <w:rFonts w:ascii="Calibri" w:hAnsi="Calibri" w:cs="Calibri Light"/>
          <w:shd w:val="clear" w:color="auto" w:fill="FFFFFF"/>
        </w:rPr>
        <w:t xml:space="preserve">Come stabilito nella determinazione del Responsabile dell'Area tecnica llpp, patrimonio ed edilizia privata del Comune di Angrogna n. 109 del 30.06.2021, è previsto l’obbligo di dichiarare la presa visione dei luoghi, vista la tipologia dei lavori e stante la conformazione e le limitazioni dettate dal territorio prettamente montano, ma non è obbligatorio il sopralluogo assistito dalla </w:t>
      </w:r>
      <w:r w:rsidR="00E7513F" w:rsidRPr="00E7513F">
        <w:rPr>
          <w:rFonts w:ascii="Calibri" w:hAnsi="Calibri" w:cs="Calibri Light"/>
          <w:shd w:val="clear" w:color="auto" w:fill="FFFFFF"/>
        </w:rPr>
        <w:t>S</w:t>
      </w:r>
      <w:r w:rsidRPr="00E7513F">
        <w:rPr>
          <w:rFonts w:ascii="Calibri" w:hAnsi="Calibri" w:cs="Calibri Light"/>
          <w:shd w:val="clear" w:color="auto" w:fill="FFFFFF"/>
        </w:rPr>
        <w:t xml:space="preserve">tazione </w:t>
      </w:r>
      <w:r w:rsidR="00E7513F" w:rsidRPr="00E7513F">
        <w:rPr>
          <w:rFonts w:ascii="Calibri" w:hAnsi="Calibri" w:cs="Calibri Light"/>
          <w:shd w:val="clear" w:color="auto" w:fill="FFFFFF"/>
        </w:rPr>
        <w:t>A</w:t>
      </w:r>
      <w:r w:rsidRPr="00E7513F">
        <w:rPr>
          <w:rFonts w:ascii="Calibri" w:hAnsi="Calibri" w:cs="Calibri Light"/>
          <w:shd w:val="clear" w:color="auto" w:fill="FFFFFF"/>
        </w:rPr>
        <w:t>ppaltante.</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rsidR="00B12596" w:rsidRPr="003F7006"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rPr>
        <w:t xml:space="preserve">Art. 17 - SUBAPPALTO </w:t>
      </w:r>
    </w:p>
    <w:p w:rsidR="00B12596" w:rsidRPr="003F7006"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Il subappalto è ammesso nel rispetto delle condizioni contenute nell’articolo 105 del </w:t>
      </w:r>
      <w:r w:rsidRPr="003F7006">
        <w:rPr>
          <w:rFonts w:ascii="Calibri" w:hAnsi="Calibri" w:cs="Calibri Light"/>
          <w:u w:color="000000"/>
        </w:rPr>
        <w:t>D.Lgs. 50/2016 e ss.mm.ii.</w:t>
      </w:r>
      <w:r w:rsidRPr="003F7006">
        <w:rPr>
          <w:rFonts w:ascii="Calibri" w:hAnsi="Calibri" w:cs="Calibri Light"/>
          <w:shd w:val="clear" w:color="auto" w:fill="FFFFFF"/>
        </w:rPr>
        <w:t>e nel capitolato speciale d’appalto.</w:t>
      </w:r>
    </w:p>
    <w:p w:rsidR="00B12596" w:rsidRPr="003F7006"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Non è consentito affidare subappalti a soggetti che in qualunque forma abbiano partecipato al presente appalto, in conformità a quanto previsto dall’art. 105, comma 4, lett. a) del D.Lgs. 50/2016 e ss.mm.ii.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Il concorrente deve indicare all’atto dell’offerta, attraverso il DGUE, i lavori o le parti di opere che intende subappaltare in conformità a quanto previsto dall’art. 105, comma 4, lett. c) del D.Lgs. 50/2016 e ss.mm.ii.; in mancanza di tali indicazioni il successivo subappalto è vietato.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La mancata espressione della volontà di ricorso al subappalto rappresenta impedimento per l’aggiudicatario a ricorrere a tale istituto o, in caso di subappalto “necessario” o “qualificante”, causa di esclusione dalla procedura di gara.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shd w:val="clear" w:color="auto" w:fill="FFFFFF"/>
        </w:rPr>
      </w:pPr>
    </w:p>
    <w:p w:rsidR="00B12596" w:rsidRPr="003F7006"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18 - CONTRIBUTO ANAC </w:t>
      </w:r>
    </w:p>
    <w:p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€ 20,00 (venti/00), effettuato in favore </w:t>
      </w:r>
      <w:r w:rsidRPr="003F7006">
        <w:rPr>
          <w:rFonts w:ascii="Calibri" w:hAnsi="Calibri" w:cs="Calibri Light"/>
          <w:u w:color="000000"/>
          <w:shd w:val="clear" w:color="auto" w:fill="FFFFFF"/>
        </w:rPr>
        <w:t>dall'Autorità Nazionale Anticorruzione</w:t>
      </w:r>
      <w:r w:rsidRPr="003F7006">
        <w:rPr>
          <w:rFonts w:ascii="Calibri" w:hAnsi="Calibri" w:cs="Calibri Light"/>
          <w:shd w:val="clear" w:color="auto" w:fill="FFFFFF"/>
        </w:rPr>
        <w:t xml:space="preserve">, secondo le modalità, nella misura indicata ed in conformità alle istruzioni riportate sul sito www.anac.it. Il pagamento della contribuzione potrà essere eseguito con le seguenti modalità: </w:t>
      </w:r>
    </w:p>
    <w:p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c) per i soli operatori economici esteri, è possibile effettuare il pagamento anche tramite bonifico bancario internazionale, sul conto corrente bancario n. 4806788, aperto presso il Monte dei Paschi di Siena (IBAN: IT 77 O 01030 03200 0000 04806788), (BIC: PASCITMMROM) intestato </w:t>
      </w:r>
      <w:r w:rsidRPr="003F7006">
        <w:rPr>
          <w:rFonts w:ascii="Calibri" w:hAnsi="Calibri" w:cs="Calibri Light"/>
          <w:u w:color="000000"/>
          <w:shd w:val="clear" w:color="auto" w:fill="FFFFFF"/>
        </w:rPr>
        <w:t>all'Autorità Nazionale Anticorruzione</w:t>
      </w:r>
      <w:r w:rsidRPr="003F7006">
        <w:rPr>
          <w:rFonts w:ascii="Calibri" w:hAnsi="Calibri" w:cs="Calibri Light"/>
          <w:shd w:val="clear" w:color="auto" w:fill="FFFFFF"/>
        </w:rPr>
        <w:t>. La causale del versamento deve riportare esclusivamente il codice identificativo ai fini fiscali utilizzato nel Paese di residenza o di sede del partecipante e il codice CIG che identifica la procedura alla quale si intende partecipare.</w:t>
      </w:r>
    </w:p>
    <w:p w:rsidR="00B12596" w:rsidRPr="003F7006" w:rsidRDefault="00B12596"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Nella causale del versamento dovrà essere indicato il numero del CIG.</w:t>
      </w:r>
    </w:p>
    <w:p w:rsidR="00B12596" w:rsidRPr="003F7006"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rsidR="00B12596" w:rsidRPr="003F7006" w:rsidRDefault="00B12596"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19 - CONTENUTO DELL’OFFERTA </w:t>
      </w:r>
    </w:p>
    <w:p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t xml:space="preserve">La documentazione che costituisce l’offerta deve essere così costituita: </w:t>
      </w:r>
    </w:p>
    <w:p w:rsidR="00B12596" w:rsidRPr="003F7006" w:rsidRDefault="00B12596" w:rsidP="00301FCA">
      <w:pPr>
        <w:pStyle w:val="DidefaultA"/>
        <w:widowControl w:val="0"/>
        <w:numPr>
          <w:ilvl w:val="0"/>
          <w:numId w:val="7"/>
        </w:numPr>
        <w:jc w:val="both"/>
        <w:rPr>
          <w:rFonts w:ascii="Calibri" w:hAnsi="Calibri" w:cs="Calibri Light"/>
          <w:lang w:val="it-IT"/>
        </w:rPr>
      </w:pPr>
      <w:r w:rsidRPr="003F7006">
        <w:rPr>
          <w:rFonts w:ascii="Calibri" w:hAnsi="Calibri" w:cs="Calibri Light"/>
          <w:b/>
          <w:lang w:val="it-IT"/>
        </w:rPr>
        <w:t>Documentazione amministrativa</w:t>
      </w:r>
      <w:r w:rsidRPr="003F7006">
        <w:rPr>
          <w:rFonts w:ascii="Calibri" w:hAnsi="Calibri" w:cs="Calibri Light"/>
          <w:lang w:val="it-IT"/>
        </w:rPr>
        <w:t>, di cui al successivo paragrafo 19.1;</w:t>
      </w:r>
    </w:p>
    <w:p w:rsidR="00B12596" w:rsidRPr="003F7006" w:rsidRDefault="00B12596" w:rsidP="00265594">
      <w:pPr>
        <w:pStyle w:val="DidefaultA"/>
        <w:widowControl w:val="0"/>
        <w:numPr>
          <w:ilvl w:val="0"/>
          <w:numId w:val="7"/>
        </w:numPr>
        <w:jc w:val="both"/>
        <w:rPr>
          <w:rFonts w:ascii="Calibri" w:hAnsi="Calibri" w:cs="Calibri Light"/>
          <w:lang w:val="it-IT"/>
        </w:rPr>
      </w:pPr>
      <w:r w:rsidRPr="003F7006">
        <w:rPr>
          <w:rStyle w:val="Nessuno"/>
          <w:rFonts w:ascii="Calibri" w:hAnsi="Calibri" w:cs="Calibri Light"/>
          <w:b/>
          <w:lang w:val="it-IT"/>
        </w:rPr>
        <w:t>Documentazione economica</w:t>
      </w:r>
      <w:r w:rsidRPr="003F7006">
        <w:rPr>
          <w:rStyle w:val="Nessuno"/>
          <w:rFonts w:ascii="Calibri" w:hAnsi="Calibri" w:cs="Calibri Light"/>
          <w:lang w:val="it-IT"/>
        </w:rPr>
        <w:t>, di cui al successivo paragrafo 19.2.</w:t>
      </w:r>
    </w:p>
    <w:p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t>Ogni documento relativo alla procedura deve essere redatto in ogni sua parte in lingua italiana e deve essere formato e presentato in conformità e secondo le modalità stabilite nel presente Disciplinare.</w:t>
      </w:r>
    </w:p>
    <w:p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lastRenderedPageBreak/>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highlight w:val="yellow"/>
          <w:shd w:val="clear" w:color="auto" w:fill="FFFFFF"/>
        </w:rPr>
      </w:pP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19.1 DOCUMENTAZIONE AMMINISTRATIVA </w:t>
      </w:r>
    </w:p>
    <w:p w:rsidR="00B12596" w:rsidRPr="003F7006" w:rsidRDefault="00B12596"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La Busta Amministrativa deve contenere la seguente documentazione: </w:t>
      </w:r>
    </w:p>
    <w:p w:rsidR="00B12596" w:rsidRPr="003F7006" w:rsidRDefault="00B12596"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val="single"/>
        </w:rPr>
      </w:pPr>
      <w:r w:rsidRPr="003F7006">
        <w:rPr>
          <w:rFonts w:ascii="Calibri" w:hAnsi="Calibri" w:cs="Calibri Light"/>
          <w:b/>
          <w:bCs/>
        </w:rPr>
        <w:t>A.</w:t>
      </w:r>
      <w:r w:rsidRPr="003F7006">
        <w:rPr>
          <w:rFonts w:ascii="Calibri" w:hAnsi="Calibri" w:cs="Calibri Light"/>
          <w:bCs/>
        </w:rPr>
        <w:t xml:space="preserve"> </w:t>
      </w:r>
      <w:r w:rsidR="00E7513F" w:rsidRPr="003F7006">
        <w:rPr>
          <w:rFonts w:ascii="Calibri" w:hAnsi="Calibri" w:cs="Calibri Light"/>
          <w:b/>
          <w:bCs/>
        </w:rPr>
        <w:t>DOMANDA DI PARTECIPAZIONE</w:t>
      </w:r>
      <w:r w:rsidR="00E7513F" w:rsidRPr="003F7006">
        <w:rPr>
          <w:rFonts w:ascii="Calibri" w:hAnsi="Calibri" w:cs="Calibri Light"/>
          <w:bCs/>
        </w:rPr>
        <w:t xml:space="preserve"> </w:t>
      </w:r>
      <w:r w:rsidRPr="003F7006">
        <w:rPr>
          <w:rFonts w:ascii="Calibri" w:hAnsi="Calibri" w:cs="Calibri Light"/>
        </w:rPr>
        <w:t xml:space="preserve">alla gara, in bollo (16,00 euro), utilizzando preferibilmente il modello allegato al presente Disciplinare, sottoscritta digitalmente dal legale rappresentante del concorrente. </w:t>
      </w:r>
      <w:r w:rsidRPr="003F7006">
        <w:rPr>
          <w:rFonts w:ascii="Calibri" w:hAnsi="Calibri" w:cs="Calibri Light"/>
          <w:u w:val="single"/>
        </w:rPr>
        <w:t>Qualora il concorrente non intenda utilizzare il modello della domanda di partecipazione allegato, l’istanza di partecipazione deve comunque contenere tutte le informazioni e dichiarazioni in esso contenute.</w:t>
      </w:r>
    </w:p>
    <w:p w:rsidR="00B12596" w:rsidRPr="003F7006" w:rsidRDefault="00B12596"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Il concorrente indica la forma singola o associata con la quale l’impresa partecipa alla gara (impresa singola, consorzio, RTI, aggregazione di imprese di rete, GEIE).</w:t>
      </w:r>
    </w:p>
    <w:p w:rsidR="00B12596" w:rsidRPr="003F7006" w:rsidRDefault="00B12596" w:rsidP="00FC3BB4">
      <w:pPr>
        <w:widowControl w:val="0"/>
        <w:jc w:val="both"/>
        <w:rPr>
          <w:rFonts w:ascii="Calibri" w:hAnsi="Calibri" w:cs="Calibri Light"/>
          <w:sz w:val="22"/>
          <w:szCs w:val="22"/>
        </w:rPr>
      </w:pPr>
      <w:r w:rsidRPr="003F7006">
        <w:rPr>
          <w:rFonts w:ascii="Calibri" w:hAnsi="Calibri"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rsidR="00B12596" w:rsidRPr="003F7006" w:rsidRDefault="00B12596" w:rsidP="00FC3BB4">
      <w:pPr>
        <w:widowControl w:val="0"/>
        <w:jc w:val="both"/>
        <w:rPr>
          <w:rFonts w:ascii="Calibri" w:hAnsi="Calibri" w:cs="Calibri Light"/>
          <w:sz w:val="22"/>
          <w:szCs w:val="22"/>
        </w:rPr>
      </w:pPr>
      <w:r w:rsidRPr="003F7006">
        <w:rPr>
          <w:rFonts w:ascii="Calibri" w:hAnsi="Calibri" w:cs="Calibri Light"/>
          <w:sz w:val="22"/>
          <w:szCs w:val="22"/>
        </w:rPr>
        <w:t>Nel caso di consorzio di cooperative e imprese artigiane o di consorzio stabile di cui all’art. 45, comma 2 lett. b) e c) del D.Lgs. 50/2016 e ss.mm.ii., il consorzio indica il consorziato per il quale concorre alla gara; qualora il consorzio non indichi per quale/i consorziato/i concorre, si intende che lo stesso parteci in nome e per conto proprio.</w:t>
      </w:r>
    </w:p>
    <w:p w:rsidR="00B12596" w:rsidRPr="003F7006" w:rsidRDefault="00B12596" w:rsidP="00B83A5C">
      <w:pPr>
        <w:jc w:val="both"/>
        <w:rPr>
          <w:rFonts w:ascii="Calibri" w:hAnsi="Calibri" w:cs="Calibri Light"/>
          <w:sz w:val="22"/>
          <w:szCs w:val="22"/>
        </w:rPr>
      </w:pPr>
      <w:r w:rsidRPr="003F7006">
        <w:rPr>
          <w:rFonts w:ascii="Calibri" w:hAnsi="Calibri" w:cs="Calibri Light"/>
          <w:sz w:val="22"/>
          <w:szCs w:val="22"/>
        </w:rPr>
        <w:t>La domanda è sottoscritta:</w:t>
      </w:r>
    </w:p>
    <w:p w:rsidR="00B12596" w:rsidRPr="003F7006" w:rsidRDefault="00B12596" w:rsidP="00265594">
      <w:pPr>
        <w:pStyle w:val="Paragrafoelenco"/>
        <w:numPr>
          <w:ilvl w:val="0"/>
          <w:numId w:val="9"/>
        </w:numPr>
        <w:spacing w:line="240" w:lineRule="auto"/>
        <w:ind w:left="284" w:hanging="284"/>
        <w:rPr>
          <w:rFonts w:ascii="Calibri" w:hAnsi="Calibri" w:cs="Calibri Light"/>
          <w:sz w:val="22"/>
        </w:rPr>
      </w:pPr>
      <w:r w:rsidRPr="003F7006">
        <w:rPr>
          <w:rFonts w:ascii="Calibri" w:hAnsi="Calibri" w:cs="Calibri Light"/>
          <w:sz w:val="22"/>
        </w:rPr>
        <w:t>nel caso di raggruppamento temporaneo o consorzio ordinario costituiti, dalla mandataria/capofila.</w:t>
      </w:r>
    </w:p>
    <w:p w:rsidR="00B12596" w:rsidRPr="003F7006" w:rsidRDefault="00B12596" w:rsidP="00265594">
      <w:pPr>
        <w:pStyle w:val="Paragrafoelenco"/>
        <w:numPr>
          <w:ilvl w:val="0"/>
          <w:numId w:val="9"/>
        </w:numPr>
        <w:spacing w:line="240" w:lineRule="auto"/>
        <w:ind w:left="284" w:hanging="284"/>
        <w:rPr>
          <w:rFonts w:ascii="Calibri" w:hAnsi="Calibri" w:cs="Calibri Light"/>
          <w:sz w:val="22"/>
        </w:rPr>
      </w:pPr>
      <w:r w:rsidRPr="003F7006">
        <w:rPr>
          <w:rFonts w:ascii="Calibri" w:hAnsi="Calibri" w:cs="Calibri Light"/>
          <w:sz w:val="22"/>
        </w:rPr>
        <w:t>nel caso di raggruppamento temporaneo o consorzio ordinario non ancora costituiti, da tutti i soggetti che costituiranno il raggruppamento o consorzio;</w:t>
      </w:r>
    </w:p>
    <w:p w:rsidR="00B12596" w:rsidRPr="003F7006" w:rsidRDefault="00B12596" w:rsidP="00265594">
      <w:pPr>
        <w:pStyle w:val="Paragrafoelenco"/>
        <w:numPr>
          <w:ilvl w:val="0"/>
          <w:numId w:val="9"/>
        </w:numPr>
        <w:spacing w:line="240" w:lineRule="auto"/>
        <w:ind w:left="284" w:hanging="284"/>
        <w:rPr>
          <w:rFonts w:ascii="Calibri" w:hAnsi="Calibri" w:cs="Calibri Light"/>
          <w:sz w:val="22"/>
        </w:rPr>
      </w:pPr>
      <w:r w:rsidRPr="003F7006">
        <w:rPr>
          <w:rFonts w:ascii="Calibri" w:hAnsi="Calibri" w:cs="Calibri Light"/>
          <w:sz w:val="22"/>
        </w:rPr>
        <w:t>nel caso di aggregazioni di imprese aderenti al contratto di rete si fa riferimento alla disciplina prevista per i raggruppamenti temporanei di imprese, in quanto compatibile. In particolare:</w:t>
      </w:r>
    </w:p>
    <w:p w:rsidR="00B12596" w:rsidRPr="003F7006" w:rsidRDefault="00B12596" w:rsidP="00265594">
      <w:pPr>
        <w:numPr>
          <w:ilvl w:val="4"/>
          <w:numId w:val="8"/>
        </w:numPr>
        <w:ind w:left="567" w:hanging="283"/>
        <w:jc w:val="both"/>
        <w:rPr>
          <w:rFonts w:ascii="Calibri" w:hAnsi="Calibri" w:cs="Calibri Light"/>
          <w:sz w:val="22"/>
          <w:szCs w:val="22"/>
        </w:rPr>
      </w:pPr>
      <w:r w:rsidRPr="003F7006">
        <w:rPr>
          <w:rFonts w:ascii="Calibri" w:hAnsi="Calibri"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B12596" w:rsidRPr="003F7006" w:rsidRDefault="00B12596" w:rsidP="00265594">
      <w:pPr>
        <w:numPr>
          <w:ilvl w:val="4"/>
          <w:numId w:val="8"/>
        </w:numPr>
        <w:ind w:left="567" w:hanging="283"/>
        <w:jc w:val="both"/>
        <w:rPr>
          <w:rFonts w:ascii="Calibri" w:hAnsi="Calibri" w:cs="Calibri Light"/>
          <w:sz w:val="22"/>
          <w:szCs w:val="22"/>
        </w:rPr>
      </w:pPr>
      <w:r w:rsidRPr="003F7006">
        <w:rPr>
          <w:rFonts w:ascii="Calibri" w:hAnsi="Calibri"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B12596" w:rsidRPr="003F7006" w:rsidRDefault="00B12596" w:rsidP="00265594">
      <w:pPr>
        <w:numPr>
          <w:ilvl w:val="4"/>
          <w:numId w:val="8"/>
        </w:numPr>
        <w:ind w:left="567" w:hanging="283"/>
        <w:jc w:val="both"/>
        <w:rPr>
          <w:rFonts w:ascii="Calibri" w:hAnsi="Calibri" w:cs="Calibri Light"/>
          <w:sz w:val="22"/>
          <w:szCs w:val="22"/>
        </w:rPr>
      </w:pPr>
      <w:r w:rsidRPr="003F7006">
        <w:rPr>
          <w:rFonts w:ascii="Calibri" w:hAnsi="Calibri"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B12596" w:rsidRPr="003F7006" w:rsidRDefault="00B12596" w:rsidP="00814975">
      <w:pPr>
        <w:pStyle w:val="Paragrafoelenco"/>
        <w:numPr>
          <w:ilvl w:val="0"/>
          <w:numId w:val="34"/>
        </w:numPr>
        <w:ind w:left="284" w:hanging="284"/>
        <w:rPr>
          <w:rFonts w:ascii="Calibri" w:hAnsi="Calibri" w:cs="Calibri Light"/>
          <w:sz w:val="22"/>
        </w:rPr>
      </w:pPr>
      <w:r w:rsidRPr="003F7006">
        <w:rPr>
          <w:rFonts w:ascii="Calibri" w:hAnsi="Calibri" w:cs="Calibri Light"/>
          <w:sz w:val="22"/>
        </w:rPr>
        <w:t>nel caso di consorzio di cooperative e imprese artigiane o di consorzio stabile di cui all’art. 45, comma 2 lett. b) e c) del D.Lgs. 50/2016 e ss.mm.ii., dal consorzio medesimo.</w:t>
      </w:r>
    </w:p>
    <w:p w:rsidR="00B12596" w:rsidRPr="003F7006" w:rsidRDefault="00B12596" w:rsidP="00B83A5C">
      <w:pPr>
        <w:pStyle w:val="DidefaultA"/>
        <w:jc w:val="both"/>
        <w:rPr>
          <w:rStyle w:val="Nessuno"/>
          <w:rFonts w:ascii="Calibri" w:hAnsi="Calibri" w:cs="Calibri Light"/>
          <w:lang w:val="it-IT"/>
        </w:rPr>
      </w:pPr>
      <w:r w:rsidRPr="003F7006">
        <w:rPr>
          <w:rStyle w:val="Nessuno"/>
          <w:rFonts w:ascii="Calibri" w:hAnsi="Calibri" w:cs="Calibri Light"/>
          <w:b/>
          <w:bCs/>
          <w:lang w:val="it-IT"/>
        </w:rPr>
        <w:t>B. DGUE</w:t>
      </w:r>
      <w:r w:rsidRPr="003F7006">
        <w:rPr>
          <w:rStyle w:val="Nessuno"/>
          <w:rFonts w:ascii="Calibri" w:hAnsi="Calibri" w:cs="Calibri Light"/>
          <w:bCs/>
          <w:lang w:val="it-IT"/>
        </w:rPr>
        <w:t>,</w:t>
      </w:r>
      <w:r w:rsidRPr="003F7006">
        <w:rPr>
          <w:rStyle w:val="Nessuno"/>
          <w:rFonts w:ascii="Calibri" w:hAnsi="Calibri"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rsidR="00B12596" w:rsidRPr="003F7006" w:rsidRDefault="00B12596" w:rsidP="00B83A5C">
      <w:pPr>
        <w:pStyle w:val="NormaleWeb"/>
        <w:spacing w:before="0" w:beforeAutospacing="0" w:after="0" w:afterAutospacing="0"/>
        <w:rPr>
          <w:rStyle w:val="Nessuno"/>
          <w:rFonts w:ascii="Calibri" w:hAnsi="Calibri" w:cs="Calibri Light"/>
          <w:color w:val="000000"/>
          <w:sz w:val="22"/>
          <w:szCs w:val="22"/>
          <w:u w:color="000000"/>
        </w:rPr>
      </w:pPr>
      <w:r w:rsidRPr="003F7006">
        <w:rPr>
          <w:rStyle w:val="Nessuno"/>
          <w:rFonts w:ascii="Calibri" w:hAnsi="Calibri" w:cs="Calibri Light"/>
          <w:color w:val="000000"/>
          <w:sz w:val="22"/>
          <w:szCs w:val="22"/>
          <w:u w:color="000000"/>
        </w:rPr>
        <w:t xml:space="preserve">Il DGUE deve essere presentato: </w:t>
      </w:r>
    </w:p>
    <w:p w:rsidR="00B12596" w:rsidRPr="003F7006"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3F7006">
        <w:rPr>
          <w:rStyle w:val="Nessuno"/>
          <w:rFonts w:ascii="Calibri" w:hAnsi="Calibri" w:cs="Calibri Light"/>
          <w:color w:val="000000"/>
          <w:sz w:val="22"/>
          <w:szCs w:val="22"/>
          <w:u w:color="000000"/>
        </w:rPr>
        <w:lastRenderedPageBreak/>
        <w:t xml:space="preserve">nel caso di raggruppamenti temporanei, consorzi ordinari, GEIE, da tutti gli operatori economici che partecipano alla procedura in forma congiunta; </w:t>
      </w:r>
    </w:p>
    <w:p w:rsidR="00B12596" w:rsidRPr="003F7006"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3F7006">
        <w:rPr>
          <w:rStyle w:val="Nessuno"/>
          <w:rFonts w:ascii="Calibri" w:hAnsi="Calibri"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B12596" w:rsidRPr="003F7006" w:rsidRDefault="00B12596" w:rsidP="00265594">
      <w:pPr>
        <w:pStyle w:val="NormaleWeb"/>
        <w:numPr>
          <w:ilvl w:val="0"/>
          <w:numId w:val="19"/>
        </w:numPr>
        <w:spacing w:before="0" w:beforeAutospacing="0" w:after="0" w:afterAutospacing="0"/>
        <w:ind w:left="284" w:hanging="284"/>
        <w:jc w:val="both"/>
        <w:rPr>
          <w:rStyle w:val="Nessuno"/>
          <w:rFonts w:ascii="Calibri" w:hAnsi="Calibri" w:cs="Calibri Light"/>
          <w:color w:val="000000"/>
          <w:sz w:val="22"/>
          <w:szCs w:val="22"/>
          <w:u w:color="000000"/>
        </w:rPr>
      </w:pPr>
      <w:r w:rsidRPr="003F7006">
        <w:rPr>
          <w:rStyle w:val="Nessuno"/>
          <w:rFonts w:ascii="Calibri" w:hAnsi="Calibri" w:cs="Calibri Light"/>
          <w:sz w:val="22"/>
          <w:szCs w:val="22"/>
        </w:rPr>
        <w:t>nel caso di consorzi stabili, di consorzi fra società cooperative di produzione e lavoro e di consorzi tra imprese artigiane</w:t>
      </w:r>
      <w:r w:rsidRPr="003F7006">
        <w:rPr>
          <w:rStyle w:val="Nessuno"/>
          <w:rFonts w:ascii="Calibri" w:hAnsi="Calibri" w:cs="Calibri Light"/>
          <w:color w:val="000000"/>
          <w:sz w:val="22"/>
          <w:szCs w:val="22"/>
          <w:u w:color="000000"/>
        </w:rPr>
        <w:t xml:space="preserve">, dal consorzio e dai consorziati per conto dei quali il consorzio concorre; </w:t>
      </w:r>
    </w:p>
    <w:p w:rsidR="00B12596" w:rsidRPr="003F7006" w:rsidRDefault="00B12596" w:rsidP="00ED08BD">
      <w:pPr>
        <w:jc w:val="both"/>
        <w:rPr>
          <w:rStyle w:val="Nessuno"/>
          <w:rFonts w:ascii="Calibri" w:hAnsi="Calibri" w:cs="Calibri Light"/>
          <w:sz w:val="22"/>
          <w:szCs w:val="22"/>
        </w:rPr>
      </w:pPr>
      <w:r w:rsidRPr="003F7006">
        <w:rPr>
          <w:rFonts w:ascii="Calibri" w:hAnsi="Calibri" w:cs="Calibri Light"/>
          <w:sz w:val="22"/>
          <w:szCs w:val="22"/>
        </w:rPr>
        <w:t xml:space="preserve">In caso di incorporazione, fusione societaria o cessione d’azienda, le dichiarazioni di cui all’art. 80, commi 1, 2 e 5, lett. l) del </w:t>
      </w:r>
      <w:r w:rsidRPr="003F7006">
        <w:rPr>
          <w:rFonts w:ascii="Calibri" w:hAnsi="Calibri" w:cs="Calibri Light"/>
          <w:sz w:val="22"/>
          <w:szCs w:val="22"/>
          <w:u w:color="000000"/>
        </w:rPr>
        <w:t>D.Lgs. 50/2016 e ss.mm.ii.</w:t>
      </w:r>
      <w:r w:rsidRPr="003F7006">
        <w:rPr>
          <w:rFonts w:ascii="Calibri" w:hAnsi="Calibri"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B12596" w:rsidRPr="003F7006" w:rsidRDefault="00B12596"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b/>
          <w:bCs/>
        </w:rPr>
        <w:t>C. PASSOE</w:t>
      </w:r>
      <w:r w:rsidRPr="003F7006">
        <w:rPr>
          <w:rFonts w:ascii="Calibri" w:hAnsi="Calibri" w:cs="Calibri Light"/>
          <w:bCs/>
        </w:rPr>
        <w:t xml:space="preserve"> </w:t>
      </w:r>
      <w:r w:rsidRPr="003F7006">
        <w:rPr>
          <w:rFonts w:ascii="Calibri" w:hAnsi="Calibri" w:cs="Calibri Light"/>
        </w:rPr>
        <w:t>L’operatore economico deve allegare, all’interno della documentazione amministrativa, la copia del documento che attesta che l’operatore economico può essere verificato tramite AVCPASS, cd. “PASSOE”.</w:t>
      </w:r>
    </w:p>
    <w:p w:rsidR="00B12596" w:rsidRPr="003F7006" w:rsidRDefault="00B12596" w:rsidP="00462FDD">
      <w:pPr>
        <w:jc w:val="both"/>
        <w:rPr>
          <w:rFonts w:ascii="Calibri" w:hAnsi="Calibri" w:cs="Calibri Light"/>
          <w:b/>
          <w:bCs/>
          <w:sz w:val="22"/>
          <w:szCs w:val="22"/>
        </w:rPr>
      </w:pPr>
      <w:r w:rsidRPr="003F7006">
        <w:rPr>
          <w:rFonts w:ascii="Calibri" w:hAnsi="Calibri" w:cs="Calibri Light"/>
          <w:b/>
          <w:bCs/>
          <w:caps/>
          <w:sz w:val="22"/>
          <w:szCs w:val="22"/>
        </w:rPr>
        <w:t>D. Contributo all’A.N.A.C.</w:t>
      </w:r>
      <w:r w:rsidRPr="003F7006">
        <w:rPr>
          <w:rFonts w:ascii="Calibri" w:hAnsi="Calibri" w:cs="Calibri Light"/>
          <w:bCs/>
          <w:caps/>
          <w:sz w:val="22"/>
          <w:szCs w:val="22"/>
        </w:rPr>
        <w:t xml:space="preserve"> </w:t>
      </w:r>
      <w:r w:rsidRPr="003F7006">
        <w:rPr>
          <w:rFonts w:ascii="Calibri" w:hAnsi="Calibri" w:cs="Calibri Light"/>
          <w:sz w:val="22"/>
          <w:szCs w:val="22"/>
        </w:rPr>
        <w:t>L’operatore economico dovrà allegare, all’interno della documentazione amministrativa, la scansione della ricevuta di pagamento o documento analogo</w:t>
      </w:r>
      <w:r w:rsidRPr="003F7006">
        <w:rPr>
          <w:rFonts w:ascii="Calibri" w:hAnsi="Calibri" w:cs="Calibri Light"/>
          <w:b/>
          <w:bCs/>
          <w:sz w:val="22"/>
          <w:szCs w:val="22"/>
        </w:rPr>
        <w:t>.</w:t>
      </w:r>
    </w:p>
    <w:p w:rsidR="00B12596" w:rsidRPr="003F7006" w:rsidRDefault="00B12596" w:rsidP="00080587">
      <w:pPr>
        <w:rPr>
          <w:rFonts w:ascii="Calibri" w:hAnsi="Calibri" w:cs="Calibri Light"/>
          <w:b/>
          <w:sz w:val="22"/>
          <w:szCs w:val="22"/>
        </w:rPr>
      </w:pPr>
      <w:r w:rsidRPr="003F7006">
        <w:rPr>
          <w:rFonts w:ascii="Calibri" w:hAnsi="Calibri" w:cs="Calibri Light"/>
          <w:b/>
          <w:bCs/>
          <w:sz w:val="22"/>
          <w:szCs w:val="22"/>
        </w:rPr>
        <w:t xml:space="preserve">E. </w:t>
      </w:r>
      <w:bookmarkStart w:id="3" w:name="_Ref498427979"/>
      <w:r w:rsidR="00E7513F" w:rsidRPr="003F7006">
        <w:rPr>
          <w:rFonts w:ascii="Calibri" w:hAnsi="Calibri" w:cs="Calibri Light"/>
          <w:b/>
          <w:sz w:val="22"/>
          <w:szCs w:val="22"/>
        </w:rPr>
        <w:t>DOCUMENTAZIONE E DICHIARAZIONI ULTERIORI PER I SOGGETTI ASSOCIATI</w:t>
      </w:r>
      <w:bookmarkEnd w:id="3"/>
    </w:p>
    <w:p w:rsidR="00B12596" w:rsidRPr="003F7006" w:rsidRDefault="00B12596" w:rsidP="00080587">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Vietnamese)"/>
          <w:b/>
          <w:color w:val="000000"/>
          <w:sz w:val="22"/>
          <w:szCs w:val="22"/>
        </w:rPr>
        <w:t>Per i raggruppamenti temporanei già costituiti</w:t>
      </w:r>
      <w:r w:rsidRPr="003F7006">
        <w:rPr>
          <w:rFonts w:ascii="Calibri" w:hAnsi="Calibri" w:cs="Calibri Light"/>
          <w:b/>
          <w:color w:val="000000"/>
          <w:sz w:val="22"/>
          <w:szCs w:val="22"/>
        </w:rPr>
        <w:t>:</w:t>
      </w:r>
    </w:p>
    <w:p w:rsidR="00B12596" w:rsidRPr="003F7006" w:rsidRDefault="00B12596"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copia autentica del mandato collettivo irrevocabile con rappresentanza conferito alla mandataria per atto pubblico o scrittura privata autenticata;</w:t>
      </w:r>
    </w:p>
    <w:p w:rsidR="00B12596" w:rsidRPr="003F7006" w:rsidRDefault="00B12596"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dichiarazione in cui si indica, ai sensi dell’art. 48, comma 4 del D.Lgs. 50/2016 e ss.mm.ii., le parti dei lavori che saranno eseguite dai singoli operatori economici riuniti o consorziati;</w:t>
      </w:r>
    </w:p>
    <w:p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Vietnamese)"/>
          <w:b/>
          <w:color w:val="000000"/>
          <w:sz w:val="22"/>
          <w:szCs w:val="22"/>
        </w:rPr>
        <w:t>Per i consorzi ordinari o GEIE già costituit</w:t>
      </w:r>
      <w:r w:rsidRPr="003F7006">
        <w:rPr>
          <w:rFonts w:ascii="Calibri" w:hAnsi="Calibri" w:cs="Calibri Light"/>
          <w:b/>
          <w:color w:val="000000"/>
          <w:sz w:val="22"/>
          <w:szCs w:val="22"/>
        </w:rPr>
        <w:t>i:</w:t>
      </w:r>
    </w:p>
    <w:p w:rsidR="00B12596" w:rsidRPr="003F7006" w:rsidRDefault="00B12596"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atto costitutivo e statuto del consorzio o GEIE, in copia autentica, con indicazione del soggetto designato quale capofila;</w:t>
      </w:r>
    </w:p>
    <w:p w:rsidR="00B12596" w:rsidRPr="003F7006" w:rsidRDefault="00B12596"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consorziati. </w:t>
      </w:r>
    </w:p>
    <w:p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w:b/>
          <w:color w:val="000000"/>
          <w:sz w:val="22"/>
          <w:szCs w:val="22"/>
        </w:rPr>
        <w:t>Per i raggruppamenti temporanei o consorzi ordinari o GEIE non ancora costituiti:</w:t>
      </w:r>
    </w:p>
    <w:p w:rsidR="00B12596" w:rsidRPr="003F7006" w:rsidRDefault="00B12596" w:rsidP="00265594">
      <w:pPr>
        <w:pStyle w:val="NormaleWeb"/>
        <w:numPr>
          <w:ilvl w:val="0"/>
          <w:numId w:val="24"/>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 xml:space="preserve">dichiarazione attestante: </w:t>
      </w:r>
    </w:p>
    <w:p w:rsidR="00B12596" w:rsidRPr="003F7006"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3F7006">
        <w:rPr>
          <w:rFonts w:ascii="Calibri" w:hAnsi="Calibri" w:cs="Calibri Light (Vietnamese)"/>
          <w:color w:val="000000"/>
          <w:sz w:val="22"/>
          <w:szCs w:val="22"/>
        </w:rPr>
        <w:t xml:space="preserve">l’operatore economico al quale, in caso di aggiudicazione, sarà conferito mandato speciale con rappresentanza o funzioni di capogruppo; </w:t>
      </w:r>
    </w:p>
    <w:p w:rsidR="00B12596" w:rsidRPr="003F7006"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3F7006">
        <w:rPr>
          <w:rFonts w:ascii="Calibri" w:hAnsi="Calibri" w:cs="Calibri Light"/>
          <w:color w:val="000000"/>
          <w:sz w:val="22"/>
          <w:szCs w:val="22"/>
        </w:rPr>
        <w:t xml:space="preserve">l’impegno, in caso di aggiudicazione, ad uniformarsi alla disciplina vigente con riguardo ai raggruppamenti temporanei o consorzi o GEIE ai sensi dell’art. 48 comma 8 del D.Lgs. 50/2016 e ss.mm.ii. </w:t>
      </w:r>
      <w:r w:rsidRPr="003F7006">
        <w:rPr>
          <w:rFonts w:ascii="Calibri" w:hAnsi="Calibri" w:cs="Calibri Light (Vietnamese)"/>
          <w:color w:val="000000"/>
          <w:sz w:val="22"/>
          <w:szCs w:val="22"/>
        </w:rPr>
        <w:t>conferendo mandato collettivo speciale con rappresentanza all’impresa qualificata come mandataria che stipulerà il contratto in nome e per conto del</w:t>
      </w:r>
      <w:r w:rsidRPr="003F7006">
        <w:rPr>
          <w:rFonts w:ascii="Calibri" w:hAnsi="Calibri" w:cs="Calibri Light"/>
          <w:color w:val="000000"/>
          <w:sz w:val="22"/>
          <w:szCs w:val="22"/>
        </w:rPr>
        <w:t xml:space="preserve">le mandanti/consorziate; </w:t>
      </w:r>
    </w:p>
    <w:p w:rsidR="00B12596" w:rsidRPr="003F7006" w:rsidRDefault="00B12596"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3F7006">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riuniti o consorziati. </w:t>
      </w:r>
    </w:p>
    <w:p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w:b/>
          <w:color w:val="000000"/>
          <w:sz w:val="22"/>
          <w:szCs w:val="22"/>
        </w:rPr>
        <w:t xml:space="preserve">Per le aggregazioni di imprese aderenti al contratto di rete, </w:t>
      </w:r>
      <w:r w:rsidRPr="003F7006">
        <w:rPr>
          <w:rFonts w:ascii="Calibri" w:hAnsi="Calibri" w:cs="Calibri Light (Vietnamese)"/>
          <w:b/>
          <w:color w:val="000000"/>
          <w:sz w:val="22"/>
          <w:szCs w:val="22"/>
        </w:rPr>
        <w:t>se la rete è dotata di un organo comune con potere di rappresentanza e soggettività giuridica</w:t>
      </w:r>
      <w:r w:rsidRPr="003F7006">
        <w:rPr>
          <w:rFonts w:ascii="Calibri" w:hAnsi="Calibri" w:cs="Calibri Light"/>
          <w:b/>
          <w:color w:val="000000"/>
          <w:sz w:val="22"/>
          <w:szCs w:val="22"/>
        </w:rPr>
        <w:t>:</w:t>
      </w:r>
    </w:p>
    <w:p w:rsidR="00B12596" w:rsidRPr="003F7006"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B12596" w:rsidRPr="003F7006"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dichiarazione, sottoscritta dal legale rappresentante dell’organo comune, che indichi per quali imprese la rete concorre;</w:t>
      </w:r>
    </w:p>
    <w:p w:rsidR="00B12596" w:rsidRPr="003F7006" w:rsidRDefault="00B12596"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3F7006">
        <w:rPr>
          <w:rFonts w:ascii="Calibri" w:hAnsi="Calibri" w:cs="Calibri Light"/>
          <w:color w:val="000000"/>
          <w:sz w:val="22"/>
          <w:szCs w:val="22"/>
        </w:rPr>
        <w:t xml:space="preserve">dichiarazione che indichi le parti dei lavori che saranno eseguite dai singoli operatori economici aggregati in rete. </w:t>
      </w:r>
    </w:p>
    <w:p w:rsidR="00B12596" w:rsidRPr="003F7006" w:rsidRDefault="00B12596" w:rsidP="00B83A5C">
      <w:pPr>
        <w:pStyle w:val="NormaleWeb"/>
        <w:spacing w:before="0" w:beforeAutospacing="0" w:after="0" w:afterAutospacing="0"/>
        <w:jc w:val="both"/>
        <w:rPr>
          <w:rFonts w:ascii="Calibri" w:hAnsi="Calibri" w:cs="Calibri Light"/>
          <w:b/>
          <w:color w:val="000000"/>
          <w:sz w:val="22"/>
          <w:szCs w:val="22"/>
        </w:rPr>
      </w:pPr>
      <w:r w:rsidRPr="003F7006">
        <w:rPr>
          <w:rFonts w:ascii="Calibri" w:hAnsi="Calibri" w:cs="Calibri Light"/>
          <w:b/>
          <w:color w:val="000000"/>
          <w:sz w:val="22"/>
          <w:szCs w:val="22"/>
        </w:rPr>
        <w:t xml:space="preserve">Per le aggregazioni di imprese aderenti al contratto di rete, </w:t>
      </w:r>
      <w:r w:rsidRPr="003F7006">
        <w:rPr>
          <w:rFonts w:ascii="Calibri" w:hAnsi="Calibri" w:cs="Calibri Light (Vietnamese)"/>
          <w:b/>
          <w:color w:val="000000"/>
          <w:sz w:val="22"/>
          <w:szCs w:val="22"/>
        </w:rPr>
        <w:t>se la rete è dotata di un organo comune con potere di rappresentanza ma è priva di soggettività giuridica</w:t>
      </w:r>
      <w:r w:rsidRPr="003F7006">
        <w:rPr>
          <w:rFonts w:ascii="Calibri" w:hAnsi="Calibri" w:cs="Calibri Light"/>
          <w:b/>
          <w:color w:val="000000"/>
          <w:sz w:val="22"/>
          <w:szCs w:val="22"/>
        </w:rPr>
        <w:t>:</w:t>
      </w:r>
    </w:p>
    <w:p w:rsidR="00B12596" w:rsidRPr="003F7006" w:rsidRDefault="00B12596"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w:t>
      </w:r>
      <w:r w:rsidRPr="003F7006">
        <w:rPr>
          <w:rFonts w:ascii="Calibri" w:hAnsi="Calibri" w:cs="Calibri Light (Vietnamese)"/>
          <w:sz w:val="22"/>
          <w:szCs w:val="22"/>
        </w:rPr>
        <w:t>ale non autenticata ai sensi dell’art. 24 del d.lgs. 82/2005, il mandato nel contratto di rete non può ritenersi sufficiente e sarà obbligatorio conferire un nuovo mandato nella forma della scrittura privata autenticata, anche ai sensi dell’art. 25 del d</w:t>
      </w:r>
      <w:r w:rsidRPr="003F7006">
        <w:rPr>
          <w:rFonts w:ascii="Calibri" w:hAnsi="Calibri" w:cs="Calibri Light"/>
          <w:sz w:val="22"/>
          <w:szCs w:val="22"/>
        </w:rPr>
        <w:t xml:space="preserve">.lgs. 82/2005; </w:t>
      </w:r>
    </w:p>
    <w:p w:rsidR="00B12596" w:rsidRPr="003F7006" w:rsidRDefault="00B12596"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lastRenderedPageBreak/>
        <w:t xml:space="preserve">dichiarazione che indichi le parti dei lavori che saranno eseguite dai singoli operatori economici aggregati in rete. </w:t>
      </w:r>
    </w:p>
    <w:p w:rsidR="00B12596" w:rsidRPr="003F7006" w:rsidRDefault="00B12596" w:rsidP="00B83A5C">
      <w:pPr>
        <w:pStyle w:val="NormaleWeb"/>
        <w:spacing w:before="0" w:beforeAutospacing="0" w:after="0" w:afterAutospacing="0"/>
        <w:jc w:val="both"/>
        <w:rPr>
          <w:rFonts w:ascii="Calibri" w:hAnsi="Calibri" w:cs="Calibri Light"/>
          <w:b/>
          <w:sz w:val="22"/>
          <w:szCs w:val="22"/>
        </w:rPr>
      </w:pPr>
      <w:r w:rsidRPr="003F7006">
        <w:rPr>
          <w:rFonts w:ascii="Calibri" w:hAnsi="Calibri" w:cs="Calibri Light"/>
          <w:b/>
          <w:sz w:val="22"/>
          <w:szCs w:val="22"/>
        </w:rPr>
        <w:t>Per le aggregazioni di imprese aderenti al contratto di rete,</w:t>
      </w:r>
      <w:r w:rsidRPr="003F7006">
        <w:rPr>
          <w:rFonts w:ascii="Calibri" w:hAnsi="Calibri" w:cs="Calibri Light (Vietnamese)"/>
          <w:b/>
          <w:sz w:val="22"/>
          <w:szCs w:val="22"/>
        </w:rPr>
        <w:t xml:space="preserve"> se la rete è dotata di un organo comune privo del potere di rappresentanza o se la rete è sprovvista di organo comune, ovvero, se l’organo comune è privo dei requisiti di qualificazione richiesti, partecipa nelle forme del RTI costituito o costituendo:</w:t>
      </w:r>
      <w:r w:rsidRPr="003F7006">
        <w:rPr>
          <w:rFonts w:ascii="Calibri" w:hAnsi="Calibri" w:cs="Calibri Light"/>
          <w:b/>
          <w:sz w:val="22"/>
          <w:szCs w:val="22"/>
        </w:rPr>
        <w:t xml:space="preserve"> </w:t>
      </w:r>
    </w:p>
    <w:p w:rsidR="00B12596" w:rsidRPr="003F7006" w:rsidRDefault="00B12596"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t xml:space="preserve">in caso di RTI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B12596" w:rsidRPr="003F7006" w:rsidRDefault="00B12596"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3F7006">
        <w:rPr>
          <w:rFonts w:ascii="Calibri" w:hAnsi="Calibri"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B12596" w:rsidRPr="003F7006"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3F7006">
        <w:rPr>
          <w:rFonts w:ascii="Calibri" w:hAnsi="Calibri" w:cs="Calibri Light (Vietnamese)"/>
          <w:sz w:val="22"/>
          <w:szCs w:val="22"/>
        </w:rPr>
        <w:t>a quale concorrente, in caso di aggiudicazione, sarà conferito mandato speciale con rappresentanza o funzioni di capogruppo;</w:t>
      </w:r>
    </w:p>
    <w:p w:rsidR="00B12596" w:rsidRPr="003F7006"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3F7006">
        <w:rPr>
          <w:rFonts w:ascii="Calibri" w:hAnsi="Calibri" w:cs="Calibri Light"/>
          <w:sz w:val="22"/>
          <w:szCs w:val="22"/>
        </w:rPr>
        <w:t xml:space="preserve"> l’impegno, in caso di aggiudicazione, ad uniformarsi alla disciplina vigente in materia di raggruppamenti temporanei; </w:t>
      </w:r>
    </w:p>
    <w:p w:rsidR="00B12596" w:rsidRPr="003F7006" w:rsidRDefault="00B12596"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3F7006">
        <w:rPr>
          <w:rFonts w:ascii="Calibri" w:hAnsi="Calibri" w:cs="Calibri Light"/>
          <w:sz w:val="22"/>
          <w:szCs w:val="22"/>
        </w:rPr>
        <w:t xml:space="preserve">le parti dei lavori che saranno eseguite dai singoli operatori economici aggregati in rete. </w:t>
      </w:r>
    </w:p>
    <w:p w:rsidR="00B12596" w:rsidRPr="003F7006" w:rsidRDefault="00B12596" w:rsidP="00BA66FD">
      <w:pPr>
        <w:pStyle w:val="NormaleWeb"/>
        <w:widowControl w:val="0"/>
        <w:spacing w:before="0" w:beforeAutospacing="0" w:after="0" w:afterAutospacing="0"/>
        <w:jc w:val="both"/>
        <w:rPr>
          <w:rFonts w:ascii="Calibri" w:hAnsi="Calibri" w:cs="Calibri Light"/>
          <w:sz w:val="22"/>
          <w:szCs w:val="22"/>
        </w:rPr>
      </w:pPr>
      <w:r w:rsidRPr="003F7006">
        <w:rPr>
          <w:rFonts w:ascii="Calibri" w:hAnsi="Calibri" w:cs="Calibri Light"/>
          <w:sz w:val="22"/>
          <w:szCs w:val="22"/>
        </w:rPr>
        <w:t>Il mandato collettivo irrevocabile con rappresentanza potrà essere conferito alla mandataria con scrittura privata.</w:t>
      </w:r>
      <w:r w:rsidRPr="003F7006">
        <w:rPr>
          <w:rFonts w:ascii="Calibri" w:hAnsi="Calibri" w:cs="Calibri Light"/>
          <w:sz w:val="22"/>
          <w:szCs w:val="22"/>
        </w:rPr>
        <w:br/>
        <w:t xml:space="preserve">Qualora il contratto di rete sia stato redatto con </w:t>
      </w:r>
      <w:r w:rsidRPr="003F7006">
        <w:rPr>
          <w:rFonts w:ascii="Calibri" w:hAnsi="Calibri" w:cs="Calibri Light (Vietnamese)"/>
          <w:sz w:val="22"/>
          <w:szCs w:val="22"/>
        </w:rPr>
        <w:t>mera firma digitale non autenticata ai sensi dell’art. 24 del d.lgs. 82/2005, il mandato dovrà avere la forma dell’atto pubblico o della scrittura privata autenticata, anche ai sensi dell’art. 25 del d.lgs. 82/2005.</w:t>
      </w:r>
    </w:p>
    <w:p w:rsidR="00B12596" w:rsidRPr="003F7006" w:rsidRDefault="00B12596" w:rsidP="00BA66FD">
      <w:pPr>
        <w:pStyle w:val="NormaleWeb"/>
        <w:widowControl w:val="0"/>
        <w:spacing w:before="0" w:beforeAutospacing="0" w:after="0" w:afterAutospacing="0"/>
        <w:jc w:val="both"/>
        <w:rPr>
          <w:rFonts w:ascii="Calibri" w:hAnsi="Calibri" w:cs="Calibri Light"/>
          <w:b/>
          <w:sz w:val="22"/>
          <w:szCs w:val="22"/>
        </w:rPr>
      </w:pPr>
      <w:r w:rsidRPr="003F7006">
        <w:rPr>
          <w:rFonts w:ascii="Calibri" w:hAnsi="Calibri" w:cs="Calibri Light"/>
          <w:b/>
          <w:sz w:val="22"/>
          <w:szCs w:val="22"/>
        </w:rPr>
        <w:t xml:space="preserve">Per i </w:t>
      </w:r>
      <w:r w:rsidRPr="003F7006">
        <w:rPr>
          <w:rFonts w:ascii="Calibri" w:hAnsi="Calibri" w:cs="Calibri Light"/>
          <w:b/>
          <w:bCs/>
          <w:sz w:val="22"/>
          <w:szCs w:val="22"/>
        </w:rPr>
        <w:t xml:space="preserve">consorzi ex articolo 45, comma 2, lett. b) e c), del </w:t>
      </w:r>
      <w:r w:rsidRPr="003F7006">
        <w:rPr>
          <w:rFonts w:ascii="Calibri" w:hAnsi="Calibri" w:cs="Calibri Light"/>
          <w:b/>
          <w:color w:val="000000"/>
          <w:sz w:val="22"/>
          <w:szCs w:val="22"/>
        </w:rPr>
        <w:t>D.Lgs. 50/2016 e ss.mm.ii.</w:t>
      </w:r>
      <w:r w:rsidRPr="003F7006">
        <w:rPr>
          <w:rFonts w:ascii="Calibri" w:hAnsi="Calibri" w:cs="Calibri Light"/>
          <w:b/>
          <w:bCs/>
          <w:sz w:val="22"/>
          <w:szCs w:val="22"/>
        </w:rPr>
        <w:t>:</w:t>
      </w:r>
    </w:p>
    <w:p w:rsidR="00B12596" w:rsidRPr="003F7006" w:rsidRDefault="00B12596" w:rsidP="00B83A5C">
      <w:pPr>
        <w:pStyle w:val="NormaleWeb"/>
        <w:spacing w:before="0" w:beforeAutospacing="0" w:after="0" w:afterAutospacing="0"/>
        <w:jc w:val="both"/>
        <w:rPr>
          <w:rFonts w:ascii="Calibri" w:hAnsi="Calibri" w:cs="Calibri Light"/>
          <w:color w:val="000000"/>
          <w:sz w:val="22"/>
          <w:szCs w:val="22"/>
        </w:rPr>
      </w:pPr>
      <w:r w:rsidRPr="003F7006">
        <w:rPr>
          <w:rFonts w:ascii="Calibri" w:hAnsi="Calibri" w:cs="Calibri Light"/>
          <w:color w:val="000000"/>
          <w:sz w:val="22"/>
          <w:szCs w:val="22"/>
        </w:rPr>
        <w:t>-  atto costitutivo e statuto del consorzio, in copia autentica;</w:t>
      </w:r>
    </w:p>
    <w:p w:rsidR="00B12596" w:rsidRPr="003F7006" w:rsidRDefault="00B12596" w:rsidP="00B83A5C">
      <w:pPr>
        <w:pStyle w:val="NormaleWeb"/>
        <w:spacing w:before="0" w:beforeAutospacing="0" w:after="0" w:afterAutospacing="0"/>
        <w:jc w:val="both"/>
        <w:rPr>
          <w:rFonts w:ascii="Calibri" w:hAnsi="Calibri" w:cs="Calibri Light"/>
          <w:sz w:val="22"/>
          <w:szCs w:val="22"/>
          <w:u w:val="single"/>
        </w:rPr>
      </w:pPr>
      <w:r w:rsidRPr="003F7006">
        <w:rPr>
          <w:rFonts w:ascii="Calibri" w:hAnsi="Calibri" w:cs="Calibri Light"/>
          <w:sz w:val="22"/>
          <w:szCs w:val="22"/>
          <w:u w:val="single"/>
        </w:rPr>
        <w:t xml:space="preserve">Le dichiarazioni di cui al presente punto F. potranno essere rese sotto forma di allegati alla domanda di partecipazione ovvero quali sezioni interne alla domanda medesima.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b/>
          <w:bCs/>
        </w:rPr>
        <w:t xml:space="preserve">F. </w:t>
      </w:r>
      <w:r w:rsidR="00E7513F" w:rsidRPr="003F7006">
        <w:rPr>
          <w:rFonts w:ascii="Calibri" w:hAnsi="Calibri" w:cs="Calibri Light"/>
          <w:b/>
          <w:bCs/>
        </w:rPr>
        <w:t>PROCURA</w:t>
      </w:r>
      <w:r w:rsidRPr="003F7006">
        <w:rPr>
          <w:rFonts w:ascii="Calibri" w:hAnsi="Calibri" w:cs="Calibri Light"/>
          <w:bCs/>
        </w:rPr>
        <w:t xml:space="preserve"> </w:t>
      </w:r>
      <w:r w:rsidRPr="003F7006">
        <w:rPr>
          <w:rFonts w:ascii="Calibri" w:hAnsi="Calibri"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Le carenze di qualsiasi elemento formale della domanda possono essere sanate attraverso la procedura di “</w:t>
      </w:r>
      <w:r w:rsidRPr="003F7006">
        <w:rPr>
          <w:rFonts w:ascii="Calibri" w:hAnsi="Calibri" w:cs="Calibri Light"/>
          <w:b/>
        </w:rPr>
        <w:t>Soccorso Istruttorio</w:t>
      </w:r>
      <w:r w:rsidRPr="003F7006">
        <w:rPr>
          <w:rFonts w:ascii="Calibri" w:hAnsi="Calibri" w:cs="Calibri Light"/>
        </w:rPr>
        <w:t xml:space="preserve">”, previsto dall’art. 83, comma 9, del </w:t>
      </w:r>
      <w:r w:rsidRPr="003F7006">
        <w:rPr>
          <w:rFonts w:ascii="Calibri" w:hAnsi="Calibri" w:cs="Calibri Light"/>
          <w:u w:color="000000"/>
        </w:rPr>
        <w:t>D.Lgs. 50/2016 e ss.mm.ii</w:t>
      </w:r>
      <w:r w:rsidRPr="003F7006">
        <w:rPr>
          <w:rFonts w:ascii="Calibri" w:hAnsi="Calibri"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3F7006">
        <w:rPr>
          <w:rFonts w:ascii="Calibri" w:hAnsi="Calibri" w:cs="Calibri Light"/>
          <w:b/>
          <w:bCs/>
        </w:rPr>
        <w:t>A pena di esclusione</w:t>
      </w:r>
      <w:r w:rsidRPr="003F7006">
        <w:rPr>
          <w:rFonts w:ascii="Calibri" w:hAnsi="Calibri" w:cs="Calibri Light"/>
          <w:bCs/>
        </w:rPr>
        <w:t xml:space="preserve"> non dovranno essere inseriti nella documentazione amministrativa riferimenti all’offerta economica.</w:t>
      </w:r>
    </w:p>
    <w:p w:rsidR="00B12596" w:rsidRPr="003F7006"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B12596" w:rsidRPr="003F7006" w:rsidRDefault="00B12596"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19.2 DOCUMENTAZIONE ECONOMICA</w:t>
      </w:r>
    </w:p>
    <w:p w:rsidR="00B12596" w:rsidRPr="003F7006" w:rsidRDefault="00B12596" w:rsidP="008E678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L’offerta economica deve essere redatta utilizzando preferibilmente il modello allegato al presente Disciplinare, firmata digitalmente con le modalità indicate per la sottoscrizione della domanda di partecipazione di cui al punto A. dell’articolo 19.1 del presente Disciplinare.</w:t>
      </w:r>
    </w:p>
    <w:p w:rsidR="00B12596" w:rsidRPr="003F7006" w:rsidRDefault="00B12596" w:rsidP="008E678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Dovrà essere indicato, </w:t>
      </w:r>
      <w:r w:rsidRPr="003F7006">
        <w:rPr>
          <w:rFonts w:ascii="Calibri" w:hAnsi="Calibri" w:cs="Calibri Light"/>
          <w:b/>
        </w:rPr>
        <w:t>a pena di esclusione</w:t>
      </w:r>
      <w:r w:rsidRPr="003F7006">
        <w:rPr>
          <w:rFonts w:ascii="Calibri" w:hAnsi="Calibri" w:cs="Calibri Light"/>
        </w:rPr>
        <w:t xml:space="preserve">, in cifre ed in lettere, l’unico ribasso offerto, in riferimento all’importo a base di gara di € 215.131,56, il costo della manodopera e gli oneri di sicurezza aziendali, ai sensi dell’art. 95, comma 10, del D.Lgs. 50/2016 e ss.mm.ii. </w:t>
      </w:r>
    </w:p>
    <w:p w:rsidR="00B12596" w:rsidRPr="003F7006"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In caso di discordanza tra il ribasso indicato in cifre e quello in lettere prevarrà quello indicato in lettere. Ciascun concorrente non può presentare più di un’offerta, ai sensi dell’art. 32, comma 4, del D.Lgs. 50/2016 </w:t>
      </w:r>
      <w:r w:rsidRPr="003F7006">
        <w:rPr>
          <w:rFonts w:ascii="Calibri" w:hAnsi="Calibri" w:cs="Calibri Light"/>
        </w:rPr>
        <w:lastRenderedPageBreak/>
        <w:t xml:space="preserve">e ss.mm.ii. L’offerta è vincolante per il periodo di centottanta giorni dalla scadenza del termine per la sua presentazione. </w:t>
      </w:r>
    </w:p>
    <w:p w:rsidR="00B12596" w:rsidRPr="003F7006"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Si procederà all’aggiudicazione anche nel caso in cui pervenga una sola offerta valida. </w:t>
      </w:r>
    </w:p>
    <w:p w:rsidR="00B12596" w:rsidRPr="003F7006" w:rsidRDefault="00B12596" w:rsidP="008E678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3F7006">
        <w:rPr>
          <w:rFonts w:ascii="Calibri" w:hAnsi="Calibri" w:cs="Calibri Light"/>
        </w:rPr>
        <w:t xml:space="preserve">Saranno ritenute nulle e, comunque, non valide, le offerte che complessivamente superino l’importo indicato quale base di gara e le proposte contenenti varianti di offerta. </w:t>
      </w:r>
    </w:p>
    <w:p w:rsidR="00B12596" w:rsidRPr="003F7006" w:rsidRDefault="00B12596"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rPr>
      </w:pPr>
    </w:p>
    <w:p w:rsidR="00B12596" w:rsidRPr="003F7006" w:rsidRDefault="00B12596"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20 - MODALIT</w:t>
      </w:r>
      <w:r w:rsidRPr="003F7006">
        <w:rPr>
          <w:rFonts w:ascii="Calibri" w:hAnsi="Calibri" w:cs="Calibri Light"/>
          <w:b/>
          <w:bCs/>
          <w:caps/>
          <w:shd w:val="clear" w:color="auto" w:fill="FFFFFF"/>
        </w:rPr>
        <w:t xml:space="preserve">à </w:t>
      </w:r>
      <w:r w:rsidRPr="003F7006">
        <w:rPr>
          <w:rFonts w:ascii="Calibri" w:hAnsi="Calibri" w:cs="Calibri Light"/>
          <w:b/>
          <w:bCs/>
          <w:shd w:val="clear" w:color="auto" w:fill="FFFFFF"/>
        </w:rPr>
        <w:t>DI TRASMISSIONE DELL’OFFERTA TELEMATICA</w:t>
      </w:r>
    </w:p>
    <w:p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Le imprese dovranno accedere al Portale (area riservata Fornitori) mediante l’inserimento delle proprie credenziali (e-mail e password) associate all’impresa abilitata.</w:t>
      </w:r>
    </w:p>
    <w:p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Fatto ciò i concorrenti saranno tra quelli che potranno, previo espletamento di tutte le formalità amministrative, partecipare alla gara.</w:t>
      </w:r>
    </w:p>
    <w:p w:rsidR="00B12596" w:rsidRPr="003F7006" w:rsidRDefault="00B12596" w:rsidP="003E4526">
      <w:pPr>
        <w:autoSpaceDE w:val="0"/>
        <w:autoSpaceDN w:val="0"/>
        <w:adjustRightInd w:val="0"/>
        <w:jc w:val="both"/>
        <w:rPr>
          <w:rFonts w:ascii="Calibri" w:hAnsi="Calibri" w:cs="Calibri Light"/>
          <w:color w:val="000000"/>
          <w:sz w:val="22"/>
          <w:szCs w:val="22"/>
        </w:rPr>
      </w:pPr>
    </w:p>
    <w:p w:rsidR="00B12596" w:rsidRPr="003F7006" w:rsidRDefault="00B12596" w:rsidP="003E4526">
      <w:pPr>
        <w:autoSpaceDE w:val="0"/>
        <w:autoSpaceDN w:val="0"/>
        <w:adjustRightInd w:val="0"/>
        <w:jc w:val="both"/>
        <w:rPr>
          <w:rFonts w:ascii="Calibri" w:hAnsi="Calibri" w:cs="Calibri Light"/>
          <w:color w:val="000000"/>
          <w:sz w:val="22"/>
          <w:szCs w:val="22"/>
          <w:u w:val="single"/>
        </w:rPr>
      </w:pPr>
      <w:r w:rsidRPr="003F7006">
        <w:rPr>
          <w:rFonts w:ascii="Calibri" w:hAnsi="Calibri" w:cs="Calibri Light"/>
          <w:color w:val="000000"/>
          <w:sz w:val="22"/>
          <w:szCs w:val="22"/>
          <w:u w:val="single"/>
        </w:rPr>
        <w:t xml:space="preserve">I concorrenti dovranno </w:t>
      </w:r>
      <w:r w:rsidRPr="003F7006">
        <w:rPr>
          <w:rFonts w:ascii="Calibri" w:hAnsi="Calibri" w:cs="Calibri Light"/>
          <w:b/>
          <w:color w:val="000000"/>
          <w:sz w:val="22"/>
          <w:szCs w:val="22"/>
          <w:u w:val="single"/>
        </w:rPr>
        <w:t>firmare digitalmente</w:t>
      </w:r>
      <w:r w:rsidRPr="003F7006">
        <w:rPr>
          <w:rFonts w:ascii="Calibri" w:hAnsi="Calibri"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rsidR="00B12596" w:rsidRPr="003F7006" w:rsidRDefault="00B12596" w:rsidP="003E4526">
      <w:pPr>
        <w:autoSpaceDE w:val="0"/>
        <w:autoSpaceDN w:val="0"/>
        <w:adjustRightInd w:val="0"/>
        <w:jc w:val="both"/>
        <w:rPr>
          <w:rFonts w:ascii="Calibri" w:hAnsi="Calibri" w:cs="Calibri Light"/>
          <w:color w:val="000000"/>
          <w:sz w:val="22"/>
          <w:szCs w:val="22"/>
        </w:rPr>
      </w:pPr>
    </w:p>
    <w:p w:rsidR="00B12596" w:rsidRPr="003F7006" w:rsidRDefault="00B12596" w:rsidP="003E4526">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INVIO TELEMATICO DELL’OFFERTA:</w:t>
      </w:r>
    </w:p>
    <w:p w:rsidR="00B12596" w:rsidRPr="003F7006" w:rsidRDefault="00B12596" w:rsidP="003E4526">
      <w:pPr>
        <w:autoSpaceDE w:val="0"/>
        <w:autoSpaceDN w:val="0"/>
        <w:adjustRightInd w:val="0"/>
        <w:jc w:val="both"/>
        <w:rPr>
          <w:rFonts w:ascii="Calibri" w:hAnsi="Calibri" w:cs="Calibri Light"/>
          <w:b/>
          <w:color w:val="000000"/>
          <w:sz w:val="22"/>
          <w:szCs w:val="22"/>
        </w:rPr>
      </w:pPr>
    </w:p>
    <w:p w:rsidR="00B12596" w:rsidRPr="003F7006" w:rsidRDefault="00B12596" w:rsidP="003E4526">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FASE 1 – Creazione degli archivi informatici e firma digitale</w:t>
      </w:r>
    </w:p>
    <w:p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La documentazione indicata nella Lettera Invito/disciplinare di gara dovrà essere firmata digitalmente ed inserita in appositi archivi informatici (formato file .zip/.rar). Su tali archivi informatici i concorrenti dovranno apporre, altresì, la firma digitale entro il termine di scadenza della gara previsto nella lettera invito/disciplinare di gara.</w:t>
      </w:r>
    </w:p>
    <w:p w:rsidR="00B12596" w:rsidRPr="003F7006" w:rsidRDefault="00B12596" w:rsidP="003E4526">
      <w:pPr>
        <w:autoSpaceDE w:val="0"/>
        <w:autoSpaceDN w:val="0"/>
        <w:adjustRightInd w:val="0"/>
        <w:jc w:val="both"/>
        <w:rPr>
          <w:rFonts w:ascii="Calibri" w:hAnsi="Calibri" w:cs="Calibri Light"/>
          <w:color w:val="000000"/>
          <w:sz w:val="22"/>
          <w:szCs w:val="22"/>
        </w:rPr>
      </w:pPr>
    </w:p>
    <w:p w:rsidR="00B12596" w:rsidRPr="003F7006" w:rsidRDefault="00B12596" w:rsidP="003E4526">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FASE 2 - Caricamento ed Invio Telematico della documentazione amministrativa ed economica</w:t>
      </w:r>
    </w:p>
    <w:p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rsidR="00B12596" w:rsidRPr="003F7006" w:rsidRDefault="00B12596" w:rsidP="003E4526">
      <w:pPr>
        <w:autoSpaceDE w:val="0"/>
        <w:autoSpaceDN w:val="0"/>
        <w:adjustRightInd w:val="0"/>
        <w:jc w:val="both"/>
        <w:rPr>
          <w:rFonts w:ascii="Calibri" w:hAnsi="Calibri" w:cs="Calibri Light"/>
          <w:color w:val="000000"/>
          <w:sz w:val="22"/>
          <w:szCs w:val="22"/>
        </w:rPr>
      </w:pPr>
    </w:p>
    <w:p w:rsidR="00B12596" w:rsidRPr="003F7006" w:rsidRDefault="00B12596" w:rsidP="003E4526">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Selezionata la procedura di gara, l’impresa tramite la funzione PARTECIPA, potrà completare il procedimento di partecipazione:</w:t>
      </w:r>
    </w:p>
    <w:p w:rsidR="00B12596" w:rsidRPr="003F7006" w:rsidRDefault="00B12596" w:rsidP="003E4526">
      <w:pPr>
        <w:autoSpaceDE w:val="0"/>
        <w:autoSpaceDN w:val="0"/>
        <w:adjustRightInd w:val="0"/>
        <w:jc w:val="both"/>
        <w:rPr>
          <w:rFonts w:ascii="Calibri" w:hAnsi="Calibri" w:cs="Calibri Light"/>
          <w:sz w:val="22"/>
          <w:szCs w:val="22"/>
        </w:rPr>
      </w:pPr>
      <w:r w:rsidRPr="003F7006">
        <w:rPr>
          <w:rFonts w:ascii="Calibri" w:hAnsi="Calibri" w:cs="Calibri Light"/>
          <w:b/>
          <w:color w:val="000000"/>
          <w:sz w:val="22"/>
          <w:szCs w:val="22"/>
          <w:u w:val="single"/>
        </w:rPr>
        <w:t>1) Inserimento Documentazione Amministrativa</w:t>
      </w:r>
      <w:r w:rsidRPr="003F7006">
        <w:rPr>
          <w:rFonts w:ascii="Calibri" w:hAnsi="Calibri" w:cs="Calibri Light"/>
          <w:b/>
          <w:color w:val="000000"/>
          <w:sz w:val="22"/>
          <w:szCs w:val="22"/>
        </w:rPr>
        <w:t>:</w:t>
      </w:r>
      <w:r w:rsidRPr="003F7006">
        <w:rPr>
          <w:rFonts w:ascii="Calibri" w:hAnsi="Calibri" w:cs="Calibri Light"/>
          <w:color w:val="000000"/>
          <w:sz w:val="22"/>
          <w:szCs w:val="22"/>
        </w:rPr>
        <w:t xml:space="preserve"> l’impresa partecipante dovrà inserire l’archivio informatico firmato digitalmente contenente la documentazione amministrativa firmata </w:t>
      </w:r>
      <w:r w:rsidRPr="003F7006">
        <w:rPr>
          <w:rFonts w:ascii="Calibri" w:hAnsi="Calibri" w:cs="Calibri Light"/>
          <w:sz w:val="22"/>
          <w:szCs w:val="22"/>
        </w:rPr>
        <w:t xml:space="preserve">digitalmente nell’apposita </w:t>
      </w:r>
      <w:r w:rsidRPr="003F7006">
        <w:rPr>
          <w:rFonts w:ascii="Calibri" w:hAnsi="Calibri" w:cs="Calibri Light"/>
          <w:b/>
          <w:sz w:val="22"/>
          <w:szCs w:val="22"/>
        </w:rPr>
        <w:t>“BUSTA AMMINISTRATIVA”</w:t>
      </w:r>
      <w:r w:rsidRPr="003F7006">
        <w:rPr>
          <w:rFonts w:ascii="Calibri" w:hAnsi="Calibri" w:cs="Calibri Light"/>
          <w:sz w:val="22"/>
          <w:szCs w:val="22"/>
        </w:rPr>
        <w:t>.</w:t>
      </w:r>
    </w:p>
    <w:p w:rsidR="00B12596" w:rsidRPr="003F7006" w:rsidRDefault="00B12596" w:rsidP="003E4526">
      <w:pPr>
        <w:autoSpaceDE w:val="0"/>
        <w:autoSpaceDN w:val="0"/>
        <w:adjustRightInd w:val="0"/>
        <w:jc w:val="both"/>
        <w:rPr>
          <w:rFonts w:ascii="Calibri" w:hAnsi="Calibri" w:cs="Calibri Light"/>
          <w:color w:val="000000"/>
          <w:sz w:val="22"/>
          <w:szCs w:val="22"/>
        </w:rPr>
      </w:pPr>
    </w:p>
    <w:p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b/>
          <w:color w:val="000000"/>
          <w:sz w:val="22"/>
          <w:szCs w:val="22"/>
          <w:u w:val="single"/>
        </w:rPr>
        <w:t>2) Inserimento Offerta Economica</w:t>
      </w:r>
      <w:r w:rsidRPr="003F7006">
        <w:rPr>
          <w:rFonts w:ascii="Calibri" w:hAnsi="Calibri" w:cs="Calibri Light"/>
          <w:b/>
          <w:color w:val="000000"/>
          <w:sz w:val="22"/>
          <w:szCs w:val="22"/>
        </w:rPr>
        <w:t>:</w:t>
      </w:r>
      <w:r w:rsidRPr="003F7006">
        <w:rPr>
          <w:rFonts w:ascii="Calibri" w:hAnsi="Calibri" w:cs="Calibri Light"/>
          <w:color w:val="000000"/>
          <w:sz w:val="22"/>
          <w:szCs w:val="22"/>
        </w:rPr>
        <w:t xml:space="preserve"> l’impresa partecipante dovrà inserire l’archivio informatico firmato digitalmente contenente la documentazione relativa all’offerta economica firmata digitalmente nell’apposita </w:t>
      </w:r>
      <w:r w:rsidRPr="003F7006">
        <w:rPr>
          <w:rFonts w:ascii="Calibri" w:hAnsi="Calibri" w:cs="Calibri Light"/>
          <w:b/>
          <w:color w:val="000000"/>
          <w:sz w:val="22"/>
          <w:szCs w:val="22"/>
        </w:rPr>
        <w:t>“BUSTA ECONOMICA”</w:t>
      </w:r>
      <w:r w:rsidRPr="003F7006">
        <w:rPr>
          <w:rFonts w:ascii="Calibri" w:hAnsi="Calibri" w:cs="Calibri Light"/>
          <w:color w:val="000000"/>
          <w:sz w:val="22"/>
          <w:szCs w:val="22"/>
        </w:rPr>
        <w:t>.</w:t>
      </w:r>
    </w:p>
    <w:p w:rsidR="00B12596" w:rsidRPr="003F7006" w:rsidRDefault="00B12596" w:rsidP="001F334E">
      <w:pPr>
        <w:autoSpaceDE w:val="0"/>
        <w:autoSpaceDN w:val="0"/>
        <w:adjustRightInd w:val="0"/>
        <w:rPr>
          <w:rFonts w:ascii="Calibri" w:hAnsi="Calibri" w:cs="Calibri Light"/>
          <w:color w:val="000000"/>
          <w:sz w:val="22"/>
          <w:szCs w:val="22"/>
        </w:rPr>
      </w:pPr>
    </w:p>
    <w:p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b/>
          <w:color w:val="000000"/>
          <w:sz w:val="22"/>
          <w:szCs w:val="22"/>
          <w:u w:val="single"/>
        </w:rPr>
        <w:t>3) Invio Offerta</w:t>
      </w:r>
      <w:r w:rsidRPr="003F7006">
        <w:rPr>
          <w:rFonts w:ascii="Calibri" w:hAnsi="Calibri" w:cs="Calibri Light"/>
          <w:b/>
          <w:color w:val="000000"/>
          <w:sz w:val="22"/>
          <w:szCs w:val="22"/>
        </w:rPr>
        <w:t>:</w:t>
      </w:r>
      <w:r w:rsidRPr="003F7006">
        <w:rPr>
          <w:rFonts w:ascii="Calibri" w:hAnsi="Calibri" w:cs="Calibri Light"/>
          <w:color w:val="000000"/>
          <w:sz w:val="22"/>
          <w:szCs w:val="22"/>
        </w:rPr>
        <w:t xml:space="preserve"> completati gli step descritti nei precedenti punti, l’impresa partecipante, entro il termine previsto nella Lettera Invito/disciplinare di gara, tramite l’apposita funzione </w:t>
      </w:r>
      <w:r w:rsidRPr="003F7006">
        <w:rPr>
          <w:rFonts w:ascii="Calibri" w:hAnsi="Calibri" w:cs="Calibri Light"/>
          <w:b/>
          <w:color w:val="000000"/>
          <w:sz w:val="22"/>
          <w:szCs w:val="22"/>
        </w:rPr>
        <w:t>“INVIO OFFERTA”</w:t>
      </w:r>
      <w:r w:rsidRPr="003F7006">
        <w:rPr>
          <w:rFonts w:ascii="Calibri" w:hAnsi="Calibri" w:cs="Calibri Light"/>
          <w:color w:val="000000"/>
          <w:sz w:val="22"/>
          <w:szCs w:val="22"/>
        </w:rPr>
        <w:t xml:space="preserve"> potrà procedere all’invio di tutta la documentazione precedentemente inserita. Al termine dell’Invio, il sistema produrrà in automatico un documento denominato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contenente il riepilogo di tutta la documentazione inserita.</w:t>
      </w:r>
    </w:p>
    <w:p w:rsidR="00B12596" w:rsidRPr="003F7006" w:rsidRDefault="00B12596" w:rsidP="00D82660">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rsidR="00B12596" w:rsidRPr="003F7006" w:rsidRDefault="00B12596" w:rsidP="001F334E">
      <w:pPr>
        <w:autoSpaceDE w:val="0"/>
        <w:autoSpaceDN w:val="0"/>
        <w:adjustRightInd w:val="0"/>
        <w:rPr>
          <w:rFonts w:ascii="Calibri" w:hAnsi="Calibri" w:cs="Calibri Light"/>
          <w:b/>
          <w:color w:val="000000"/>
          <w:sz w:val="22"/>
          <w:szCs w:val="22"/>
        </w:rPr>
      </w:pPr>
      <w:r w:rsidRPr="003F7006">
        <w:rPr>
          <w:rFonts w:ascii="Calibri" w:hAnsi="Calibri" w:cs="Calibri Light"/>
          <w:b/>
          <w:color w:val="000000"/>
          <w:sz w:val="22"/>
          <w:szCs w:val="22"/>
        </w:rPr>
        <w:t>Avvertenze</w:t>
      </w:r>
    </w:p>
    <w:p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La documentazione inserita negli archivi informatici dovrà essere firmata digitalmente entro il termine di scadenza della gara previsto nella Lettera Invito/disciplinare di gara.</w:t>
      </w:r>
    </w:p>
    <w:p w:rsidR="00B12596" w:rsidRPr="003F7006" w:rsidRDefault="00B12596" w:rsidP="001F334E">
      <w:pPr>
        <w:autoSpaceDE w:val="0"/>
        <w:autoSpaceDN w:val="0"/>
        <w:adjustRightInd w:val="0"/>
        <w:rPr>
          <w:rFonts w:ascii="Calibri" w:hAnsi="Calibri" w:cs="Calibri Light"/>
          <w:color w:val="000000"/>
          <w:sz w:val="22"/>
          <w:szCs w:val="22"/>
        </w:rPr>
      </w:pPr>
      <w:r w:rsidRPr="003F7006">
        <w:rPr>
          <w:rFonts w:ascii="Calibri" w:hAnsi="Calibri" w:cs="Calibri Light"/>
          <w:color w:val="000000"/>
          <w:sz w:val="22"/>
          <w:szCs w:val="22"/>
        </w:rPr>
        <w:t>La firma digitale dovrà essere necessariamente apposta sugli archivi informatici (formato file .zip/.rar) entro il termine di scadenza della gara previsto nella Lettera Invito/disciplinare di gara.</w:t>
      </w:r>
    </w:p>
    <w:p w:rsidR="00B12596" w:rsidRPr="003F7006" w:rsidRDefault="00B12596" w:rsidP="001F334E">
      <w:pPr>
        <w:autoSpaceDE w:val="0"/>
        <w:autoSpaceDN w:val="0"/>
        <w:adjustRightInd w:val="0"/>
        <w:rPr>
          <w:rFonts w:ascii="Calibri" w:hAnsi="Calibri" w:cs="Calibri Light"/>
          <w:color w:val="000000"/>
          <w:sz w:val="22"/>
          <w:szCs w:val="22"/>
        </w:rPr>
      </w:pPr>
    </w:p>
    <w:p w:rsidR="00B12596" w:rsidRPr="003F7006" w:rsidRDefault="00B12596" w:rsidP="001F334E">
      <w:pPr>
        <w:autoSpaceDE w:val="0"/>
        <w:autoSpaceDN w:val="0"/>
        <w:adjustRightInd w:val="0"/>
        <w:rPr>
          <w:rFonts w:ascii="Calibri" w:hAnsi="Calibri" w:cs="Calibri Light"/>
          <w:color w:val="000000"/>
          <w:sz w:val="22"/>
          <w:szCs w:val="22"/>
        </w:rPr>
      </w:pPr>
      <w:r w:rsidRPr="003F7006">
        <w:rPr>
          <w:rFonts w:ascii="Calibri" w:hAnsi="Calibri" w:cs="Calibri Light"/>
          <w:color w:val="000000"/>
          <w:sz w:val="22"/>
          <w:szCs w:val="22"/>
        </w:rPr>
        <w:lastRenderedPageBreak/>
        <w:t>La presentazione dell’offerta è compiuta quando l’Operatore Economico visualizza un messaggio del Sistema che indica la conferma della corretta ricezione dell’offerta e l’orario di registrazione.</w:t>
      </w:r>
    </w:p>
    <w:p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 xml:space="preserve">La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contiene, per ogni archivio caricato dal fornitore, l’</w:t>
      </w:r>
      <w:r w:rsidRPr="003F7006">
        <w:rPr>
          <w:rFonts w:ascii="Calibri" w:hAnsi="Calibri" w:cs="Calibri Light"/>
          <w:b/>
          <w:color w:val="000000"/>
          <w:sz w:val="22"/>
          <w:szCs w:val="22"/>
        </w:rPr>
        <w:t>hash MD5</w:t>
      </w:r>
      <w:r w:rsidRPr="003F7006">
        <w:rPr>
          <w:rFonts w:ascii="Calibri" w:hAnsi="Calibri" w:cs="Calibri Light"/>
          <w:color w:val="000000"/>
          <w:sz w:val="22"/>
          <w:szCs w:val="22"/>
        </w:rPr>
        <w:t xml:space="preserve"> calcolato sul file salvato dalla piattaforma telematica a seguito del trasferimento (upload).</w:t>
      </w:r>
    </w:p>
    <w:p w:rsidR="00B12596" w:rsidRPr="003F7006" w:rsidRDefault="00B12596" w:rsidP="001F334E">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 xml:space="preserve">Pertanto il fornitore, per verificare il corretto inoltro della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è tenuto a verificare la corrispondenza tra gli hash md5 indicati nella </w:t>
      </w:r>
      <w:r w:rsidRPr="003F7006">
        <w:rPr>
          <w:rFonts w:ascii="Calibri" w:hAnsi="Calibri" w:cs="Calibri Light"/>
          <w:b/>
          <w:color w:val="000000"/>
          <w:sz w:val="22"/>
          <w:szCs w:val="22"/>
        </w:rPr>
        <w:t>“BUSTA DI GARA TELEMATICA”</w:t>
      </w:r>
      <w:r w:rsidRPr="003F7006">
        <w:rPr>
          <w:rFonts w:ascii="Calibri" w:hAnsi="Calibri" w:cs="Calibri Light"/>
          <w:color w:val="000000"/>
          <w:sz w:val="22"/>
          <w:szCs w:val="22"/>
        </w:rPr>
        <w:t xml:space="preserve"> e quelli calcolati sugli archivi informatici caricati a sistema.</w:t>
      </w:r>
    </w:p>
    <w:p w:rsidR="00B12596" w:rsidRPr="003F7006" w:rsidRDefault="00B12596" w:rsidP="001F334E">
      <w:pPr>
        <w:autoSpaceDE w:val="0"/>
        <w:autoSpaceDN w:val="0"/>
        <w:adjustRightInd w:val="0"/>
        <w:jc w:val="both"/>
        <w:rPr>
          <w:rFonts w:ascii="Calibri" w:hAnsi="Calibri" w:cs="Calibri Light"/>
          <w:sz w:val="22"/>
          <w:szCs w:val="22"/>
        </w:rPr>
      </w:pPr>
      <w:r w:rsidRPr="003F7006">
        <w:rPr>
          <w:rFonts w:ascii="Calibri" w:hAnsi="Calibri" w:cs="Calibri Light"/>
          <w:color w:val="000000"/>
          <w:sz w:val="22"/>
          <w:szCs w:val="22"/>
        </w:rPr>
        <w:t xml:space="preserve">N.B. Qualora il fornitore riscontri una mancata corrispondenza tra i predetti </w:t>
      </w:r>
      <w:r w:rsidRPr="003F7006">
        <w:rPr>
          <w:rFonts w:ascii="Calibri" w:hAnsi="Calibri" w:cs="Calibri Light"/>
          <w:b/>
          <w:color w:val="000000"/>
          <w:sz w:val="22"/>
          <w:szCs w:val="22"/>
        </w:rPr>
        <w:t>hash md5</w:t>
      </w:r>
      <w:r w:rsidRPr="003F7006">
        <w:rPr>
          <w:rFonts w:ascii="Calibri" w:hAnsi="Calibri" w:cs="Calibri Light"/>
          <w:color w:val="000000"/>
          <w:sz w:val="22"/>
          <w:szCs w:val="22"/>
        </w:rPr>
        <w:t xml:space="preserve">, entro i termini di scadenza indicati nella lettera invito/disciplinare di gara, potrà ritirare l’offerta presentata </w:t>
      </w:r>
      <w:r w:rsidRPr="003F7006">
        <w:rPr>
          <w:rFonts w:ascii="Calibri" w:hAnsi="Calibri" w:cs="Calibri Light"/>
          <w:sz w:val="22"/>
          <w:szCs w:val="22"/>
        </w:rPr>
        <w:t xml:space="preserve">e ripetere l’operazione </w:t>
      </w:r>
      <w:r w:rsidRPr="003F7006">
        <w:rPr>
          <w:rFonts w:ascii="Calibri" w:hAnsi="Calibri" w:cs="Calibri Light"/>
          <w:b/>
          <w:sz w:val="22"/>
          <w:szCs w:val="22"/>
        </w:rPr>
        <w:t>“INVIO OFFERTA”</w:t>
      </w:r>
      <w:r w:rsidRPr="003F7006">
        <w:rPr>
          <w:rFonts w:ascii="Calibri" w:hAnsi="Calibri" w:cs="Calibri Light"/>
          <w:sz w:val="22"/>
          <w:szCs w:val="22"/>
        </w:rPr>
        <w:t>.</w:t>
      </w:r>
    </w:p>
    <w:p w:rsidR="00B12596" w:rsidRPr="003F7006" w:rsidRDefault="00B12596" w:rsidP="001F334E">
      <w:pPr>
        <w:autoSpaceDE w:val="0"/>
        <w:autoSpaceDN w:val="0"/>
        <w:adjustRightInd w:val="0"/>
        <w:jc w:val="both"/>
        <w:rPr>
          <w:rFonts w:ascii="Calibri" w:hAnsi="Calibri" w:cs="Calibri Light"/>
          <w:color w:val="000000"/>
          <w:sz w:val="22"/>
          <w:szCs w:val="22"/>
        </w:rPr>
      </w:pPr>
    </w:p>
    <w:p w:rsidR="00B12596" w:rsidRPr="003F7006" w:rsidRDefault="00B12596" w:rsidP="000822F8">
      <w:pPr>
        <w:autoSpaceDE w:val="0"/>
        <w:autoSpaceDN w:val="0"/>
        <w:adjustRightInd w:val="0"/>
        <w:jc w:val="both"/>
        <w:rPr>
          <w:rFonts w:ascii="Calibri" w:hAnsi="Calibri" w:cs="Calibri Light"/>
          <w:b/>
          <w:color w:val="000000"/>
          <w:sz w:val="22"/>
          <w:szCs w:val="22"/>
        </w:rPr>
      </w:pPr>
      <w:r w:rsidRPr="003F7006">
        <w:rPr>
          <w:rFonts w:ascii="Calibri" w:hAnsi="Calibri" w:cs="Calibri Light"/>
          <w:b/>
          <w:color w:val="000000"/>
          <w:sz w:val="22"/>
          <w:szCs w:val="22"/>
        </w:rPr>
        <w:t>Modalità di presentazione della documentazione in caso di partecipazione in Raggruppamento Temporaneo di Imprese (RTI), Associazione Temporanea di Impresa (ATI) o Consorzio.</w:t>
      </w:r>
    </w:p>
    <w:p w:rsidR="00B12596" w:rsidRPr="003F7006" w:rsidRDefault="00B12596" w:rsidP="000822F8">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La documentazione amministrativa richiesta nella Lettera Invito e l’offerta economica dovranno essere:</w:t>
      </w:r>
    </w:p>
    <w:p w:rsidR="00B12596" w:rsidRPr="003F7006" w:rsidRDefault="00B12596" w:rsidP="001F334E">
      <w:pPr>
        <w:autoSpaceDE w:val="0"/>
        <w:autoSpaceDN w:val="0"/>
        <w:adjustRightInd w:val="0"/>
        <w:rPr>
          <w:rFonts w:ascii="Calibri" w:hAnsi="Calibri" w:cs="Calibri Light"/>
          <w:color w:val="000000"/>
          <w:sz w:val="22"/>
          <w:szCs w:val="22"/>
        </w:rPr>
      </w:pPr>
      <w:r w:rsidRPr="003F7006">
        <w:rPr>
          <w:rFonts w:ascii="Calibri" w:hAnsi="Calibri" w:cs="Calibri Light"/>
          <w:color w:val="000000"/>
          <w:sz w:val="22"/>
          <w:szCs w:val="22"/>
        </w:rPr>
        <w:t>- firmate digitalmente dai soggetti indicati nella lettera invito/disciplinare di gara;</w:t>
      </w:r>
    </w:p>
    <w:p w:rsidR="00B12596" w:rsidRPr="003F7006" w:rsidRDefault="00B12596" w:rsidP="007F547F">
      <w:pPr>
        <w:autoSpaceDE w:val="0"/>
        <w:autoSpaceDN w:val="0"/>
        <w:adjustRightInd w:val="0"/>
        <w:jc w:val="both"/>
        <w:rPr>
          <w:rFonts w:ascii="Calibri" w:hAnsi="Calibri" w:cs="Calibri Light"/>
          <w:color w:val="000000"/>
          <w:sz w:val="22"/>
          <w:szCs w:val="22"/>
        </w:rPr>
      </w:pPr>
      <w:r w:rsidRPr="003F7006">
        <w:rPr>
          <w:rFonts w:ascii="Calibri" w:hAnsi="Calibri"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21 - CHIARIMENTI</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3F7006">
        <w:rPr>
          <w:rFonts w:ascii="Calibri" w:hAnsi="Calibri" w:cs="Calibri Light"/>
          <w:u w:color="000000"/>
        </w:rPr>
        <w:t xml:space="preserve">Ai sensi dell’articolo 74, comma 4, del </w:t>
      </w:r>
      <w:r w:rsidRPr="003F7006">
        <w:rPr>
          <w:rFonts w:ascii="Calibri" w:hAnsi="Calibri" w:cs="Calibri Light"/>
        </w:rPr>
        <w:t>D.Lgs. 50/2016 e ss.mm.ii.</w:t>
      </w:r>
      <w:r w:rsidRPr="003F7006">
        <w:rPr>
          <w:rFonts w:ascii="Calibri" w:hAnsi="Calibri"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shd w:val="clear" w:color="auto" w:fill="FFFFFF"/>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3F7006">
        <w:rPr>
          <w:rFonts w:ascii="Calibri" w:hAnsi="Calibri" w:cs="Calibri Light"/>
          <w:b/>
          <w:bCs/>
        </w:rPr>
        <w:t xml:space="preserve">Art. 22 - SVOLGIMENTO DELLA PROCEDURA DI GARA </w:t>
      </w:r>
    </w:p>
    <w:p w:rsidR="00E7513F" w:rsidRPr="00E7513F" w:rsidRDefault="00E7513F" w:rsidP="00E7513F">
      <w:pPr>
        <w:autoSpaceDE w:val="0"/>
        <w:autoSpaceDN w:val="0"/>
        <w:adjustRightInd w:val="0"/>
        <w:jc w:val="both"/>
        <w:rPr>
          <w:rFonts w:ascii="Calibri" w:hAnsi="Calibri"/>
          <w:sz w:val="22"/>
          <w:szCs w:val="22"/>
        </w:rPr>
      </w:pPr>
      <w:r w:rsidRPr="00E7513F">
        <w:rPr>
          <w:rFonts w:ascii="Calibri" w:hAnsi="Calibri"/>
          <w:sz w:val="22"/>
          <w:szCs w:val="22"/>
        </w:rPr>
        <w:t>La presentazione delle offerte da parte degli operatori economici dovrà avvenire entro e non oltre il giorno ___________ alle ore _______.</w:t>
      </w:r>
    </w:p>
    <w:p w:rsidR="00B12596" w:rsidRPr="003F7006" w:rsidRDefault="00B12596" w:rsidP="000A58B3">
      <w:pPr>
        <w:pStyle w:val="DidefaultA"/>
        <w:widowControl w:val="0"/>
        <w:jc w:val="both"/>
        <w:rPr>
          <w:rStyle w:val="Nessuno"/>
          <w:rFonts w:ascii="Calibri" w:hAnsi="Calibri" w:cs="Calibri Light"/>
          <w:lang w:val="it-IT"/>
        </w:rPr>
      </w:pPr>
      <w:r w:rsidRPr="003F7006">
        <w:rPr>
          <w:rStyle w:val="Nessuno"/>
          <w:rFonts w:ascii="Calibri" w:hAnsi="Calibri" w:cs="Calibri Light"/>
          <w:lang w:val="it-IT"/>
        </w:rPr>
        <w:t>Allo scadere del termine fissato per la presentazione delle offerte, le stesse sono acquisite definitivamente dalla Piattaforma Telematica e, oltre ad essere non più modificabili o sostituibili, saranno conservate in modo segreto, riservato e sicuro.</w:t>
      </w:r>
    </w:p>
    <w:p w:rsidR="00B12596" w:rsidRPr="003F7006" w:rsidRDefault="00B12596" w:rsidP="000A58B3">
      <w:pPr>
        <w:pStyle w:val="DidefaultA"/>
        <w:widowControl w:val="0"/>
        <w:jc w:val="both"/>
        <w:rPr>
          <w:rStyle w:val="Nessuno"/>
          <w:rFonts w:ascii="Calibri" w:hAnsi="Calibri" w:cs="Calibri Light"/>
          <w:lang w:val="it-IT"/>
        </w:rPr>
      </w:pPr>
      <w:r w:rsidRPr="003F7006">
        <w:rPr>
          <w:rStyle w:val="Nessuno"/>
          <w:rFonts w:ascii="Calibri" w:hAnsi="Calibri" w:cs="Calibri Light"/>
          <w:lang w:val="it-IT"/>
        </w:rPr>
        <w:t>La procedura di gara sarà dichiarata aperta dal RUP</w:t>
      </w:r>
      <w:r w:rsidRPr="003F7006">
        <w:rPr>
          <w:rFonts w:ascii="Calibri" w:hAnsi="Calibri" w:cs="Calibri Light"/>
        </w:rPr>
        <w:t xml:space="preserve"> della CUC</w:t>
      </w:r>
      <w:r w:rsidRPr="003F7006">
        <w:rPr>
          <w:rStyle w:val="Nessuno"/>
          <w:rFonts w:ascii="Calibri" w:hAnsi="Calibri" w:cs="Calibri Light"/>
          <w:lang w:val="it-IT"/>
        </w:rPr>
        <w:t xml:space="preserve"> </w:t>
      </w:r>
      <w:r w:rsidRPr="003F7006">
        <w:rPr>
          <w:rStyle w:val="Nessuno"/>
          <w:rFonts w:ascii="Calibri" w:hAnsi="Calibri" w:cs="Calibri Light"/>
          <w:bCs/>
          <w:lang w:val="it-IT"/>
        </w:rPr>
        <w:t>il giorno ___________ alle ore _______</w:t>
      </w:r>
      <w:r w:rsidRPr="003F7006">
        <w:rPr>
          <w:rStyle w:val="Nessuno"/>
          <w:rFonts w:ascii="Calibri" w:hAnsi="Calibri" w:cs="Calibri Light"/>
          <w:lang w:val="it-IT"/>
        </w:rPr>
        <w:t xml:space="preserve">, e sarà svolta presso la sede dell’Unione. </w:t>
      </w:r>
    </w:p>
    <w:p w:rsidR="00B12596" w:rsidRPr="003F7006" w:rsidRDefault="00B12596" w:rsidP="000A58B3">
      <w:pPr>
        <w:pStyle w:val="DidefaultA"/>
        <w:widowControl w:val="0"/>
        <w:jc w:val="both"/>
        <w:rPr>
          <w:rFonts w:ascii="Calibri" w:hAnsi="Calibri" w:cs="Calibri Light"/>
          <w:lang w:val="it-IT"/>
        </w:rPr>
      </w:pPr>
      <w:r w:rsidRPr="003F7006">
        <w:rPr>
          <w:rFonts w:ascii="Calibri" w:hAnsi="Calibri"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B12596" w:rsidRPr="003F7006" w:rsidRDefault="00B12596" w:rsidP="000A58B3">
      <w:pPr>
        <w:pStyle w:val="DidefaultA"/>
        <w:widowControl w:val="0"/>
        <w:jc w:val="both"/>
        <w:rPr>
          <w:rFonts w:ascii="Calibri" w:hAnsi="Calibri" w:cs="Calibri Light"/>
          <w:lang w:val="it-IT"/>
        </w:rPr>
      </w:pPr>
      <w:r w:rsidRPr="003F7006">
        <w:rPr>
          <w:rStyle w:val="Nessuno"/>
          <w:rFonts w:ascii="Calibri" w:hAnsi="Calibri" w:cs="Calibri Light"/>
          <w:lang w:val="it-IT"/>
        </w:rPr>
        <w:t>Le successive sedute pubbliche si svolgeranno nel luogo e nei giorni indicati tramite Piattaforma Telematica</w:t>
      </w:r>
      <w:r w:rsidRPr="003F7006">
        <w:rPr>
          <w:rFonts w:ascii="Calibri" w:hAnsi="Calibri" w:cs="Calibri Light"/>
          <w:lang w:val="it-IT"/>
        </w:rPr>
        <w:t>.</w:t>
      </w:r>
    </w:p>
    <w:p w:rsidR="00B12596" w:rsidRPr="003F7006" w:rsidRDefault="00B12596" w:rsidP="000A58B3">
      <w:pPr>
        <w:pStyle w:val="DidefaultA"/>
        <w:widowControl w:val="0"/>
        <w:jc w:val="both"/>
        <w:rPr>
          <w:rFonts w:ascii="Calibri" w:hAnsi="Calibri" w:cs="Calibri Light"/>
          <w:lang w:val="it-IT"/>
        </w:rPr>
      </w:pPr>
      <w:r w:rsidRPr="003F7006">
        <w:rPr>
          <w:rFonts w:ascii="Calibri" w:hAnsi="Calibri" w:cs="Calibri Light"/>
          <w:lang w:val="it-IT"/>
        </w:rPr>
        <w:t>Il RUP della CUC procederà, in seduta pubblica, a verificare il tempestivo deposito delle “Offerte“ inviate dai concorrenti e, una volta aperte, a controllare la completezza e conformità della documentazione amministrativa a quanto richiesto nel presente Disciplinare.</w:t>
      </w:r>
    </w:p>
    <w:p w:rsidR="00B12596" w:rsidRPr="003F7006" w:rsidRDefault="00B12596" w:rsidP="000A58B3">
      <w:pPr>
        <w:pStyle w:val="DidefaultA"/>
        <w:widowControl w:val="0"/>
        <w:jc w:val="both"/>
        <w:rPr>
          <w:rFonts w:ascii="Calibri" w:hAnsi="Calibri" w:cs="Calibri Light"/>
          <w:lang w:val="it-IT"/>
        </w:rPr>
      </w:pPr>
      <w:r w:rsidRPr="003F7006">
        <w:rPr>
          <w:rFonts w:ascii="Calibri" w:hAnsi="Calibri" w:cs="Calibri Light"/>
          <w:lang w:val="it-IT"/>
        </w:rPr>
        <w:t xml:space="preserve">Successivamente procederà a: </w:t>
      </w:r>
    </w:p>
    <w:p w:rsidR="00B12596" w:rsidRPr="003F7006" w:rsidRDefault="00B12596" w:rsidP="00752371">
      <w:pPr>
        <w:pStyle w:val="DidefaultA"/>
        <w:widowControl w:val="0"/>
        <w:numPr>
          <w:ilvl w:val="0"/>
          <w:numId w:val="31"/>
        </w:numPr>
        <w:jc w:val="both"/>
        <w:rPr>
          <w:rFonts w:ascii="Calibri" w:hAnsi="Calibri" w:cs="Calibri Light"/>
          <w:lang w:val="it-IT"/>
        </w:rPr>
      </w:pPr>
      <w:r w:rsidRPr="003F7006">
        <w:rPr>
          <w:rFonts w:ascii="Calibri" w:hAnsi="Calibri" w:cs="Calibri Light"/>
          <w:lang w:val="it-IT"/>
        </w:rPr>
        <w:t xml:space="preserve">attivare, eventualmente, la procedura di soccorso istruttorio di cui all’art. 83, comma 9 del </w:t>
      </w:r>
      <w:r w:rsidRPr="003F7006">
        <w:rPr>
          <w:rFonts w:ascii="Calibri" w:hAnsi="Calibri" w:cs="Calibri Light"/>
        </w:rPr>
        <w:t>D.Lgs. 50/2016 e ss.mm.ii.</w:t>
      </w:r>
      <w:r w:rsidRPr="003F7006">
        <w:rPr>
          <w:rFonts w:ascii="Calibri" w:hAnsi="Calibri" w:cs="Calibri Light"/>
          <w:lang w:val="it-IT"/>
        </w:rPr>
        <w:t>;</w:t>
      </w:r>
    </w:p>
    <w:p w:rsidR="00B12596" w:rsidRPr="003F7006" w:rsidRDefault="00B12596" w:rsidP="00752371">
      <w:pPr>
        <w:pStyle w:val="DidefaultA"/>
        <w:widowControl w:val="0"/>
        <w:numPr>
          <w:ilvl w:val="0"/>
          <w:numId w:val="31"/>
        </w:numPr>
        <w:jc w:val="both"/>
        <w:rPr>
          <w:rFonts w:ascii="Calibri" w:hAnsi="Calibri" w:cs="Calibri Light"/>
          <w:lang w:val="it-IT"/>
        </w:rPr>
      </w:pPr>
      <w:r w:rsidRPr="003F7006">
        <w:rPr>
          <w:rFonts w:ascii="Calibri" w:hAnsi="Calibri" w:cs="Calibri Light"/>
          <w:lang w:val="it-IT"/>
        </w:rPr>
        <w:t>adottare il provvedimento che determina le esclusioni e le ammissioni dalla procedura di gara, provvedendo altresì alle conseguenti comunicazioni;</w:t>
      </w:r>
    </w:p>
    <w:p w:rsidR="00B12596" w:rsidRPr="003F7006" w:rsidRDefault="00B12596" w:rsidP="00752371">
      <w:pPr>
        <w:pStyle w:val="DidefaultA"/>
        <w:widowControl w:val="0"/>
        <w:jc w:val="both"/>
        <w:rPr>
          <w:rFonts w:ascii="Calibri" w:hAnsi="Calibri" w:cs="Calibri Light"/>
          <w:lang w:val="it-IT"/>
        </w:rPr>
      </w:pPr>
      <w:r w:rsidRPr="003F7006">
        <w:rPr>
          <w:rFonts w:ascii="Calibri" w:hAnsi="Calibri" w:cs="Calibri Light"/>
          <w:lang w:val="it-IT"/>
        </w:rPr>
        <w:t>Sempre in seduta pubblica provvederà in seguito a:</w:t>
      </w:r>
    </w:p>
    <w:p w:rsidR="00B12596" w:rsidRPr="003F7006" w:rsidRDefault="00B12596" w:rsidP="00752371">
      <w:pPr>
        <w:pStyle w:val="DidefaultA"/>
        <w:widowControl w:val="0"/>
        <w:numPr>
          <w:ilvl w:val="0"/>
          <w:numId w:val="31"/>
        </w:numPr>
        <w:jc w:val="both"/>
        <w:rPr>
          <w:rFonts w:ascii="Calibri" w:hAnsi="Calibri" w:cs="Calibri Light"/>
          <w:lang w:val="it-IT"/>
        </w:rPr>
      </w:pPr>
      <w:r w:rsidRPr="003F7006">
        <w:rPr>
          <w:rFonts w:ascii="Calibri" w:hAnsi="Calibri" w:cs="Calibri Light"/>
        </w:rPr>
        <w:t>aprire le buste contenenti le offerte economiche;</w:t>
      </w:r>
    </w:p>
    <w:p w:rsidR="00B12596" w:rsidRPr="003F7006" w:rsidRDefault="00B12596" w:rsidP="00A7252A">
      <w:pPr>
        <w:pStyle w:val="DidefaultA"/>
        <w:widowControl w:val="0"/>
        <w:numPr>
          <w:ilvl w:val="0"/>
          <w:numId w:val="31"/>
        </w:numPr>
        <w:jc w:val="both"/>
        <w:rPr>
          <w:rFonts w:ascii="Calibri" w:hAnsi="Calibri" w:cs="Calibri Light"/>
          <w:lang w:val="it-IT"/>
        </w:rPr>
      </w:pPr>
      <w:r w:rsidRPr="003F7006">
        <w:rPr>
          <w:rFonts w:ascii="Calibri" w:hAnsi="Calibri" w:cs="Calibri Light"/>
        </w:rPr>
        <w:t>formulare la graduatoria;</w:t>
      </w:r>
    </w:p>
    <w:p w:rsidR="00B12596" w:rsidRPr="003F7006" w:rsidRDefault="00B12596" w:rsidP="00A7252A">
      <w:pPr>
        <w:pStyle w:val="DidefaultA"/>
        <w:widowControl w:val="0"/>
        <w:numPr>
          <w:ilvl w:val="0"/>
          <w:numId w:val="31"/>
        </w:numPr>
        <w:jc w:val="both"/>
        <w:rPr>
          <w:rFonts w:ascii="Calibri" w:hAnsi="Calibri" w:cs="Calibri Light"/>
          <w:lang w:val="it-IT"/>
        </w:rPr>
      </w:pPr>
      <w:r w:rsidRPr="003F7006">
        <w:rPr>
          <w:rFonts w:ascii="Calibri" w:hAnsi="Calibri" w:cs="Calibri Light"/>
        </w:rPr>
        <w:t xml:space="preserve">verificare la congruità delle offerte in base alle prescrizioni di cui all’art. 97 del D.Lgs. 50/2016 e ss.mm.ii. Si procederà all’esclusione automatica dalla gara delle offerte che presentano una </w:t>
      </w:r>
      <w:r w:rsidRPr="003F7006">
        <w:rPr>
          <w:rFonts w:ascii="Calibri" w:hAnsi="Calibri" w:cs="Calibri Light"/>
        </w:rPr>
        <w:lastRenderedPageBreak/>
        <w:t>percentuale di ribasso pari o superiore alla soglia di anomalia individuata ai sensi del comma 2-bis dell’art. 97 del D.Lgs. 50/2016 e ss.mm.ii., anche qualora il numero delle offerte ammesse sia pari o superiore a cinque.</w:t>
      </w:r>
    </w:p>
    <w:p w:rsidR="00B12596" w:rsidRPr="003F7006" w:rsidRDefault="00B12596" w:rsidP="00752371">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lang w:val="de-DE"/>
        </w:rPr>
      </w:pPr>
      <w:r w:rsidRPr="003F7006">
        <w:rPr>
          <w:rFonts w:ascii="Calibri" w:hAnsi="Calibri" w:cs="Calibri Light"/>
          <w:u w:color="000000"/>
          <w:lang w:val="de-DE"/>
        </w:rPr>
        <w:t>Delle predette operazioni verrà redatto verbale.</w:t>
      </w:r>
    </w:p>
    <w:p w:rsidR="00B12596" w:rsidRPr="003F7006" w:rsidRDefault="00B12596" w:rsidP="00A7252A">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lang w:val="de-DE"/>
        </w:rPr>
      </w:pPr>
      <w:r w:rsidRPr="003F7006">
        <w:rPr>
          <w:rFonts w:ascii="Calibri" w:hAnsi="Calibri" w:cs="Calibri Light"/>
          <w:u w:color="000000"/>
          <w:lang w:val="de-DE"/>
        </w:rPr>
        <w:t>Nel caso in cui le offerte di due o più concorrenti siano uguali, si procederà mediante sorteggio.</w:t>
      </w:r>
    </w:p>
    <w:p w:rsidR="00B12596" w:rsidRPr="003F7006" w:rsidRDefault="00B12596" w:rsidP="00752371">
      <w:pPr>
        <w:widowControl w:val="0"/>
        <w:jc w:val="both"/>
        <w:rPr>
          <w:rFonts w:ascii="Calibri" w:hAnsi="Calibri" w:cs="Calibri Light"/>
          <w:sz w:val="22"/>
          <w:szCs w:val="22"/>
        </w:rPr>
      </w:pPr>
      <w:r w:rsidRPr="003F7006">
        <w:rPr>
          <w:rFonts w:ascii="Calibri" w:hAnsi="Calibri" w:cs="Calibri Light"/>
          <w:sz w:val="22"/>
          <w:szCs w:val="22"/>
        </w:rPr>
        <w:t>All’esito delle operazioni di cui sopra il RUP della CUC formulerà la proposta di aggiudicazione in favore del concorrente che ha presentato la migliore offerta, chiudendo le operazioni di gara.</w:t>
      </w:r>
    </w:p>
    <w:p w:rsidR="00B12596" w:rsidRPr="003F7006" w:rsidRDefault="00B12596" w:rsidP="000A58B3">
      <w:pPr>
        <w:jc w:val="both"/>
        <w:rPr>
          <w:rFonts w:ascii="Calibri" w:hAnsi="Calibri" w:cs="Calibri Light"/>
          <w:sz w:val="22"/>
          <w:szCs w:val="22"/>
        </w:rPr>
      </w:pPr>
      <w:r w:rsidRPr="003F7006">
        <w:rPr>
          <w:rFonts w:ascii="Calibri" w:hAnsi="Calibri"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CUC.</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23 - GARANZIA DEFINITIVA</w:t>
      </w:r>
    </w:p>
    <w:p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L’Impresa aggiudicataria dovrà costituire, per i termini di durata contrattuale, garanzia di esecuzione con le forme e le modalità di cui all’art. 103, comma 1, del </w:t>
      </w:r>
      <w:r w:rsidRPr="003F7006">
        <w:rPr>
          <w:rFonts w:ascii="Calibri" w:hAnsi="Calibri" w:cs="Calibri Light"/>
        </w:rPr>
        <w:t>D.Lgs. 50/2016 e ss.mm.ii., in conformità a quanto previsto dal capitolato speciale d’appalto.</w:t>
      </w:r>
    </w:p>
    <w:p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Art. 24 - SPESE CONTRATTUALI </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Sono a carico dell’Impresa Aggiudicataria tutte le spese inerenti e conseguenti all’aggiudicazione della gara e alla stipulazione del contratto.</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bCs/>
          <w:highlight w:val="yellow"/>
          <w:shd w:val="clear" w:color="auto" w:fill="FFFFFF"/>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Art. 25 - RINVIO A NORME DI DIRITTO VIGENTI </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Per quanto non espressamente previsto nel presente Disciplinare, si fa riferimento al capitolato speciale d’appalto facente parte del progetto esecutivo, ed inoltre si intendono richiamate, in quanto compatibili, le norme regionali, nazionali e comunitarie vigenti in materia. </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highlight w:val="yellow"/>
          <w:shd w:val="clear" w:color="auto" w:fill="FFFFFF"/>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shd w:val="clear" w:color="auto" w:fill="FFFFFF"/>
        </w:rPr>
      </w:pPr>
      <w:r w:rsidRPr="003F7006">
        <w:rPr>
          <w:rFonts w:ascii="Calibri" w:hAnsi="Calibri" w:cs="Calibri Light"/>
          <w:b/>
          <w:bCs/>
          <w:shd w:val="clear" w:color="auto" w:fill="FFFFFF"/>
        </w:rPr>
        <w:t xml:space="preserve">Art. 26 - TRATTAMENTO DEI DATI </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Ai sensi dell’art. 13 Reg. UE 679/2016 e art. 13 del DECRETO LEGISLATIVO 10 agosto 2018, n. 101, i </w:t>
      </w:r>
      <w:r w:rsidRPr="003F7006">
        <w:rPr>
          <w:rFonts w:ascii="Calibri" w:hAnsi="Calibri" w:cs="Calibri Light (Vietnamese)"/>
          <w:shd w:val="clear" w:color="auto" w:fill="FFFFFF"/>
        </w:rPr>
        <w:t>dati forniti dagli operatori economici saranno trattati esclusivamente per le finalità connesse alla procedura di gara e per l’eventuale successiva stipula e gestione del contratto.</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Il trattamento dei dati personali, svolto con strumenti informatici e/o c</w:t>
      </w:r>
      <w:r w:rsidRPr="003F7006">
        <w:rPr>
          <w:rFonts w:ascii="Calibri" w:hAnsi="Calibri" w:cs="Calibri Light (Vietnamese)"/>
          <w:shd w:val="clear" w:color="auto" w:fill="FFFFFF"/>
        </w:rPr>
        <w:t>artacei idonei a garantire la sicurezza e riservatezza dei dati stessi, potrà avvenire sia per finalità correlate alla scelta del contraente e all’instaurazione del rapporto contrattuale che per finalità inerenti alla gestione del rapporto medesimo.</w:t>
      </w:r>
    </w:p>
    <w:p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 xml:space="preserve">Il </w:t>
      </w:r>
      <w:r w:rsidRPr="003F7006">
        <w:rPr>
          <w:rFonts w:ascii="Calibri" w:hAnsi="Calibri" w:cs="Calibri Light (Vietnamese)"/>
          <w:shd w:val="clear" w:color="auto" w:fill="FFFFFF"/>
        </w:rPr>
        <w:t>conferimento dei dati è obbligatorio ai fini della partecipazione alla procedura di gara, pena l’esclusione. Con riferimento al vincitore il conferimento è altresì obbligatorio ai fini della stipulazione del contratto e dell’adempimento di tutti gli obb</w:t>
      </w:r>
      <w:r w:rsidRPr="003F7006">
        <w:rPr>
          <w:rFonts w:ascii="Calibri" w:hAnsi="Calibri" w:cs="Calibri Light"/>
          <w:shd w:val="clear" w:color="auto" w:fill="FFFFFF"/>
        </w:rPr>
        <w:t>lighi ad esso conseguenti ai sensi di legge.</w:t>
      </w:r>
    </w:p>
    <w:p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3F7006">
        <w:rPr>
          <w:rFonts w:ascii="Calibri" w:hAnsi="Calibri" w:cs="Calibri Light"/>
          <w:b/>
          <w:bCs/>
          <w:shd w:val="clear" w:color="auto" w:fill="FFFFFF"/>
        </w:rPr>
        <w:t>Art. 27 - DISPOSIZIONI FINALI</w:t>
      </w:r>
    </w:p>
    <w:p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Vietnamese)"/>
          <w:shd w:val="clear" w:color="auto" w:fill="FFFFFF"/>
        </w:rPr>
        <w:t>Si precisa che, in caso di indicazioni contrastanti, quanto riportato all’interno del presente Disciplinare sarà da considerarsi prevalente rispetto agli altri documenti approvati</w:t>
      </w:r>
      <w:r w:rsidRPr="003F7006">
        <w:rPr>
          <w:rFonts w:ascii="Calibri" w:hAnsi="Calibri" w:cs="Calibri Light"/>
          <w:shd w:val="clear" w:color="auto" w:fill="FFFFFF"/>
        </w:rPr>
        <w:t xml:space="preserve"> (capitolato speciale d’a</w:t>
      </w:r>
      <w:r w:rsidRPr="003F7006">
        <w:rPr>
          <w:rFonts w:ascii="Calibri" w:hAnsi="Calibri" w:cs="Calibri Light (Vietnamese)"/>
          <w:shd w:val="clear" w:color="auto" w:fill="FFFFFF"/>
        </w:rPr>
        <w:t xml:space="preserve">ppalto, ecc.) purchè non in contrasto con le leggi vigenti. </w:t>
      </w:r>
    </w:p>
    <w:p w:rsidR="00B12596" w:rsidRPr="003F7006" w:rsidRDefault="00B12596"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3F7006">
        <w:rPr>
          <w:rFonts w:ascii="Calibri" w:hAnsi="Calibri" w:cs="Calibri Light"/>
          <w:shd w:val="clear" w:color="auto" w:fill="FFFFFF"/>
        </w:rPr>
        <w:t>La CUC</w:t>
      </w:r>
      <w:r w:rsidRPr="003F7006">
        <w:rPr>
          <w:rFonts w:ascii="Calibri" w:hAnsi="Calibri" w:cs="Calibri Light (Vietnamese)"/>
          <w:shd w:val="clear" w:color="auto" w:fill="FFFFFF"/>
        </w:rPr>
        <w:t>, in collaborazione con l’Amministrazione per conto della quale si svolge la procedura di gara, fornirà riscontri ad istanze finalizzate all’esatta interpretazion</w:t>
      </w:r>
      <w:r w:rsidRPr="003F7006">
        <w:rPr>
          <w:rFonts w:ascii="Calibri" w:hAnsi="Calibri" w:cs="Calibri Light"/>
          <w:shd w:val="clear" w:color="auto" w:fill="FFFFFF"/>
        </w:rPr>
        <w:t xml:space="preserve">e delle disposizioni contenute nei documenti di gara. </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shd w:val="clear" w:color="auto" w:fill="FFFFFF"/>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3F7006">
        <w:rPr>
          <w:rFonts w:ascii="Calibri" w:hAnsi="Calibri" w:cs="Calibri Light"/>
          <w:u w:color="000000"/>
        </w:rPr>
        <w:t>Torre Pellice, _______________</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3F7006">
        <w:rPr>
          <w:rFonts w:ascii="Calibri" w:hAnsi="Calibri" w:cs="Calibri Light"/>
          <w:u w:color="000000"/>
        </w:rPr>
        <w:t>F.to digitalmente</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3F7006">
        <w:rPr>
          <w:rFonts w:ascii="Calibri" w:hAnsi="Calibri" w:cs="Calibri Light"/>
          <w:u w:color="000000"/>
        </w:rPr>
        <w:t>Il Responsabile della C.U.C.</w:t>
      </w:r>
    </w:p>
    <w:p w:rsidR="00B12596" w:rsidRPr="003F7006" w:rsidRDefault="00B12596"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shd w:val="clear" w:color="auto" w:fill="FFFF00"/>
        </w:rPr>
      </w:pPr>
      <w:r w:rsidRPr="003F7006">
        <w:rPr>
          <w:rFonts w:ascii="Calibri" w:hAnsi="Calibri" w:cs="Calibri Light"/>
          <w:u w:color="000000"/>
        </w:rPr>
        <w:t>Arch. P. T. Davide BENEDETTO</w:t>
      </w: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shd w:val="clear" w:color="auto" w:fill="FFFFFF"/>
        </w:rPr>
      </w:pPr>
    </w:p>
    <w:p w:rsidR="00B12596" w:rsidRPr="003F700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rsidR="00B12596" w:rsidRPr="001859B6" w:rsidRDefault="00B12596"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rsidR="00B12596" w:rsidRPr="001859B6" w:rsidRDefault="00B12596"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rPr>
      </w:pPr>
    </w:p>
    <w:sectPr w:rsidR="00B12596" w:rsidRPr="001859B6" w:rsidSect="00E61D36">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5C6" w:rsidRDefault="00CA55C6">
      <w:r>
        <w:separator/>
      </w:r>
    </w:p>
  </w:endnote>
  <w:endnote w:type="continuationSeparator" w:id="0">
    <w:p w:rsidR="00CA55C6" w:rsidRDefault="00CA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E0002AFF" w:usb1="C000247B" w:usb2="00000009" w:usb3="00000000" w:csb0="000001FF" w:csb1="00000000"/>
  </w:font>
  <w:font w:name="Times New Roman">
    <w:altName w:val="Times New Roman PS"/>
    <w:panose1 w:val="02020603050405020304"/>
    <w:charset w:val="00"/>
    <w:family w:val="roman"/>
    <w:pitch w:val="variable"/>
    <w:sig w:usb0="E0002AE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altName w:val="Garamond Halbfett"/>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5C6" w:rsidRDefault="00CA55C6">
      <w:r>
        <w:separator/>
      </w:r>
    </w:p>
  </w:footnote>
  <w:footnote w:type="continuationSeparator" w:id="0">
    <w:p w:rsidR="00CA55C6" w:rsidRDefault="00CA5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596" w:rsidRDefault="00CA55C6"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201.3pt;margin-top:-59.2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r w:rsidR="00B12596">
      <w:tab/>
    </w:r>
    <w:r w:rsidR="00B12596">
      <w:tab/>
    </w:r>
    <w:r w:rsidR="00B1259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7"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8"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30270A7A"/>
    <w:multiLevelType w:val="hybridMultilevel"/>
    <w:tmpl w:val="67AEF01E"/>
    <w:numStyleLink w:val="Puntoelenco1"/>
  </w:abstractNum>
  <w:abstractNum w:abstractNumId="14"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15"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4"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6"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0"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2"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1"/>
  </w:num>
  <w:num w:numId="2">
    <w:abstractNumId w:val="13"/>
  </w:num>
  <w:num w:numId="3">
    <w:abstractNumId w:val="7"/>
  </w:num>
  <w:num w:numId="4">
    <w:abstractNumId w:val="14"/>
  </w:num>
  <w:num w:numId="5">
    <w:abstractNumId w:val="4"/>
  </w:num>
  <w:num w:numId="6">
    <w:abstractNumId w:val="6"/>
  </w:num>
  <w:num w:numId="7">
    <w:abstractNumId w:val="1"/>
  </w:num>
  <w:num w:numId="8">
    <w:abstractNumId w:val="21"/>
  </w:num>
  <w:num w:numId="9">
    <w:abstractNumId w:val="11"/>
  </w:num>
  <w:num w:numId="10">
    <w:abstractNumId w:val="23"/>
  </w:num>
  <w:num w:numId="11">
    <w:abstractNumId w:val="15"/>
  </w:num>
  <w:num w:numId="12">
    <w:abstractNumId w:val="2"/>
  </w:num>
  <w:num w:numId="13">
    <w:abstractNumId w:val="26"/>
  </w:num>
  <w:num w:numId="14">
    <w:abstractNumId w:val="22"/>
  </w:num>
  <w:num w:numId="15">
    <w:abstractNumId w:val="33"/>
  </w:num>
  <w:num w:numId="16">
    <w:abstractNumId w:val="9"/>
  </w:num>
  <w:num w:numId="17">
    <w:abstractNumId w:val="28"/>
  </w:num>
  <w:num w:numId="18">
    <w:abstractNumId w:val="18"/>
  </w:num>
  <w:num w:numId="19">
    <w:abstractNumId w:val="19"/>
  </w:num>
  <w:num w:numId="20">
    <w:abstractNumId w:val="12"/>
  </w:num>
  <w:num w:numId="21">
    <w:abstractNumId w:val="25"/>
  </w:num>
  <w:num w:numId="22">
    <w:abstractNumId w:val="5"/>
  </w:num>
  <w:num w:numId="23">
    <w:abstractNumId w:val="0"/>
  </w:num>
  <w:num w:numId="24">
    <w:abstractNumId w:val="10"/>
  </w:num>
  <w:num w:numId="25">
    <w:abstractNumId w:val="20"/>
  </w:num>
  <w:num w:numId="26">
    <w:abstractNumId w:val="16"/>
  </w:num>
  <w:num w:numId="27">
    <w:abstractNumId w:val="24"/>
  </w:num>
  <w:num w:numId="28">
    <w:abstractNumId w:val="3"/>
  </w:num>
  <w:num w:numId="29">
    <w:abstractNumId w:val="8"/>
  </w:num>
  <w:num w:numId="30">
    <w:abstractNumId w:val="30"/>
  </w:num>
  <w:num w:numId="31">
    <w:abstractNumId w:val="34"/>
  </w:num>
  <w:num w:numId="32">
    <w:abstractNumId w:val="32"/>
  </w:num>
  <w:num w:numId="33">
    <w:abstractNumId w:val="29"/>
  </w:num>
  <w:num w:numId="34">
    <w:abstractNumId w:val="17"/>
  </w:num>
  <w:num w:numId="35">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doNotTrackMoves/>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25C7"/>
    <w:rsid w:val="00013235"/>
    <w:rsid w:val="00024534"/>
    <w:rsid w:val="00025E63"/>
    <w:rsid w:val="00030E75"/>
    <w:rsid w:val="000326F7"/>
    <w:rsid w:val="000335FA"/>
    <w:rsid w:val="00034B3D"/>
    <w:rsid w:val="00035D8C"/>
    <w:rsid w:val="00040766"/>
    <w:rsid w:val="00041340"/>
    <w:rsid w:val="000433BD"/>
    <w:rsid w:val="00043CAA"/>
    <w:rsid w:val="00046E8E"/>
    <w:rsid w:val="000529D1"/>
    <w:rsid w:val="000559E2"/>
    <w:rsid w:val="00061D5E"/>
    <w:rsid w:val="00062480"/>
    <w:rsid w:val="00066094"/>
    <w:rsid w:val="00066703"/>
    <w:rsid w:val="00074092"/>
    <w:rsid w:val="00080587"/>
    <w:rsid w:val="000822F8"/>
    <w:rsid w:val="000858A1"/>
    <w:rsid w:val="00093E88"/>
    <w:rsid w:val="0009614B"/>
    <w:rsid w:val="000962FE"/>
    <w:rsid w:val="000A2921"/>
    <w:rsid w:val="000A58B3"/>
    <w:rsid w:val="000B0E03"/>
    <w:rsid w:val="000B31B7"/>
    <w:rsid w:val="000C25BC"/>
    <w:rsid w:val="000C6E7F"/>
    <w:rsid w:val="000E401D"/>
    <w:rsid w:val="000F11C4"/>
    <w:rsid w:val="000F3BDA"/>
    <w:rsid w:val="000F456C"/>
    <w:rsid w:val="000F4EB3"/>
    <w:rsid w:val="0011570F"/>
    <w:rsid w:val="00116DE3"/>
    <w:rsid w:val="00123B41"/>
    <w:rsid w:val="00130C6B"/>
    <w:rsid w:val="00132929"/>
    <w:rsid w:val="00134423"/>
    <w:rsid w:val="0014072C"/>
    <w:rsid w:val="00151355"/>
    <w:rsid w:val="00151A2A"/>
    <w:rsid w:val="00162969"/>
    <w:rsid w:val="001637CE"/>
    <w:rsid w:val="00170530"/>
    <w:rsid w:val="001802BE"/>
    <w:rsid w:val="00182BF4"/>
    <w:rsid w:val="00184FAF"/>
    <w:rsid w:val="00185677"/>
    <w:rsid w:val="001859B6"/>
    <w:rsid w:val="00186C51"/>
    <w:rsid w:val="001A35FC"/>
    <w:rsid w:val="001A5586"/>
    <w:rsid w:val="001A65C0"/>
    <w:rsid w:val="001A6883"/>
    <w:rsid w:val="001B3BA7"/>
    <w:rsid w:val="001B5058"/>
    <w:rsid w:val="001C06A8"/>
    <w:rsid w:val="001C7118"/>
    <w:rsid w:val="001C72A3"/>
    <w:rsid w:val="001C7617"/>
    <w:rsid w:val="001D3B48"/>
    <w:rsid w:val="001D637F"/>
    <w:rsid w:val="001D7CC5"/>
    <w:rsid w:val="001E489B"/>
    <w:rsid w:val="001E5B6B"/>
    <w:rsid w:val="001E61E1"/>
    <w:rsid w:val="001F08E4"/>
    <w:rsid w:val="001F334E"/>
    <w:rsid w:val="002121E8"/>
    <w:rsid w:val="00221E5C"/>
    <w:rsid w:val="0022416B"/>
    <w:rsid w:val="00226A13"/>
    <w:rsid w:val="002376B4"/>
    <w:rsid w:val="00244D01"/>
    <w:rsid w:val="00244D41"/>
    <w:rsid w:val="002570D5"/>
    <w:rsid w:val="00260FDD"/>
    <w:rsid w:val="00264ED3"/>
    <w:rsid w:val="00265594"/>
    <w:rsid w:val="00266266"/>
    <w:rsid w:val="00274FA3"/>
    <w:rsid w:val="002861C0"/>
    <w:rsid w:val="00286650"/>
    <w:rsid w:val="00286870"/>
    <w:rsid w:val="00292FE8"/>
    <w:rsid w:val="002B759C"/>
    <w:rsid w:val="002C51ED"/>
    <w:rsid w:val="002C6686"/>
    <w:rsid w:val="002C74CA"/>
    <w:rsid w:val="002D16CB"/>
    <w:rsid w:val="002F2163"/>
    <w:rsid w:val="00301CEA"/>
    <w:rsid w:val="00301FCA"/>
    <w:rsid w:val="003031F0"/>
    <w:rsid w:val="00303E79"/>
    <w:rsid w:val="00303E80"/>
    <w:rsid w:val="003105D5"/>
    <w:rsid w:val="0031121A"/>
    <w:rsid w:val="0031162E"/>
    <w:rsid w:val="00311678"/>
    <w:rsid w:val="003234F9"/>
    <w:rsid w:val="0032655D"/>
    <w:rsid w:val="00331EF9"/>
    <w:rsid w:val="00336207"/>
    <w:rsid w:val="00336361"/>
    <w:rsid w:val="003370B4"/>
    <w:rsid w:val="0034344D"/>
    <w:rsid w:val="003501E0"/>
    <w:rsid w:val="00357E5E"/>
    <w:rsid w:val="00360103"/>
    <w:rsid w:val="00360B2B"/>
    <w:rsid w:val="003635AA"/>
    <w:rsid w:val="003754B5"/>
    <w:rsid w:val="00382C14"/>
    <w:rsid w:val="003A2C94"/>
    <w:rsid w:val="003A2F80"/>
    <w:rsid w:val="003B1446"/>
    <w:rsid w:val="003B2198"/>
    <w:rsid w:val="003C0EC9"/>
    <w:rsid w:val="003C1C84"/>
    <w:rsid w:val="003C671C"/>
    <w:rsid w:val="003D4E10"/>
    <w:rsid w:val="003D6018"/>
    <w:rsid w:val="003E1E83"/>
    <w:rsid w:val="003E4526"/>
    <w:rsid w:val="003F5EE2"/>
    <w:rsid w:val="003F648F"/>
    <w:rsid w:val="003F69B1"/>
    <w:rsid w:val="003F7006"/>
    <w:rsid w:val="004016B7"/>
    <w:rsid w:val="0041312C"/>
    <w:rsid w:val="00413A06"/>
    <w:rsid w:val="004171B9"/>
    <w:rsid w:val="00420498"/>
    <w:rsid w:val="00427929"/>
    <w:rsid w:val="004359A7"/>
    <w:rsid w:val="00440127"/>
    <w:rsid w:val="004416FC"/>
    <w:rsid w:val="004438A3"/>
    <w:rsid w:val="0044589D"/>
    <w:rsid w:val="00455400"/>
    <w:rsid w:val="00462FDD"/>
    <w:rsid w:val="00463143"/>
    <w:rsid w:val="00464F83"/>
    <w:rsid w:val="0047106C"/>
    <w:rsid w:val="00476DD9"/>
    <w:rsid w:val="00486B24"/>
    <w:rsid w:val="00491524"/>
    <w:rsid w:val="004A014B"/>
    <w:rsid w:val="004B1C44"/>
    <w:rsid w:val="004B4207"/>
    <w:rsid w:val="004C0868"/>
    <w:rsid w:val="004D4377"/>
    <w:rsid w:val="004D50FD"/>
    <w:rsid w:val="004E634F"/>
    <w:rsid w:val="004F06BC"/>
    <w:rsid w:val="004F10B7"/>
    <w:rsid w:val="004F3150"/>
    <w:rsid w:val="00512A82"/>
    <w:rsid w:val="00515DC3"/>
    <w:rsid w:val="00520417"/>
    <w:rsid w:val="0052334A"/>
    <w:rsid w:val="00533B65"/>
    <w:rsid w:val="00550AE6"/>
    <w:rsid w:val="0055228E"/>
    <w:rsid w:val="00552D05"/>
    <w:rsid w:val="00577F87"/>
    <w:rsid w:val="0058585D"/>
    <w:rsid w:val="005963D3"/>
    <w:rsid w:val="00596992"/>
    <w:rsid w:val="005B4127"/>
    <w:rsid w:val="005B5917"/>
    <w:rsid w:val="005B6435"/>
    <w:rsid w:val="005C0C10"/>
    <w:rsid w:val="005C4560"/>
    <w:rsid w:val="005D7E2D"/>
    <w:rsid w:val="005E271B"/>
    <w:rsid w:val="005E6498"/>
    <w:rsid w:val="005F2CC7"/>
    <w:rsid w:val="005F693C"/>
    <w:rsid w:val="0060531F"/>
    <w:rsid w:val="00616141"/>
    <w:rsid w:val="00626366"/>
    <w:rsid w:val="00626C46"/>
    <w:rsid w:val="00637950"/>
    <w:rsid w:val="00637F66"/>
    <w:rsid w:val="006462DA"/>
    <w:rsid w:val="00650676"/>
    <w:rsid w:val="00651344"/>
    <w:rsid w:val="00654DA6"/>
    <w:rsid w:val="00663C25"/>
    <w:rsid w:val="00664351"/>
    <w:rsid w:val="00664DDB"/>
    <w:rsid w:val="0067270A"/>
    <w:rsid w:val="00673458"/>
    <w:rsid w:val="0068701F"/>
    <w:rsid w:val="006A0F17"/>
    <w:rsid w:val="006A2B5A"/>
    <w:rsid w:val="006A59FB"/>
    <w:rsid w:val="006B1014"/>
    <w:rsid w:val="006B1AEA"/>
    <w:rsid w:val="006B4E3B"/>
    <w:rsid w:val="006B57FA"/>
    <w:rsid w:val="006C38B9"/>
    <w:rsid w:val="006C7520"/>
    <w:rsid w:val="006F4170"/>
    <w:rsid w:val="00700D37"/>
    <w:rsid w:val="007019FF"/>
    <w:rsid w:val="007047B0"/>
    <w:rsid w:val="0071056E"/>
    <w:rsid w:val="00712CD8"/>
    <w:rsid w:val="0072796D"/>
    <w:rsid w:val="00731103"/>
    <w:rsid w:val="00740417"/>
    <w:rsid w:val="0074699D"/>
    <w:rsid w:val="00746BA0"/>
    <w:rsid w:val="00751C07"/>
    <w:rsid w:val="00752371"/>
    <w:rsid w:val="007709C8"/>
    <w:rsid w:val="00770CB3"/>
    <w:rsid w:val="00770EBF"/>
    <w:rsid w:val="00771FF4"/>
    <w:rsid w:val="00781FA7"/>
    <w:rsid w:val="00782309"/>
    <w:rsid w:val="00784AEC"/>
    <w:rsid w:val="00796FB2"/>
    <w:rsid w:val="007A524C"/>
    <w:rsid w:val="007B026D"/>
    <w:rsid w:val="007B1D06"/>
    <w:rsid w:val="007B5372"/>
    <w:rsid w:val="007B7269"/>
    <w:rsid w:val="007C2F81"/>
    <w:rsid w:val="007D6A7E"/>
    <w:rsid w:val="007D768C"/>
    <w:rsid w:val="007E0E8C"/>
    <w:rsid w:val="007E2031"/>
    <w:rsid w:val="007F547F"/>
    <w:rsid w:val="00814975"/>
    <w:rsid w:val="00825C2C"/>
    <w:rsid w:val="00832929"/>
    <w:rsid w:val="00837DD8"/>
    <w:rsid w:val="008511FA"/>
    <w:rsid w:val="008608F6"/>
    <w:rsid w:val="008617DF"/>
    <w:rsid w:val="0086534B"/>
    <w:rsid w:val="008732C5"/>
    <w:rsid w:val="0087572F"/>
    <w:rsid w:val="00884B34"/>
    <w:rsid w:val="00892D85"/>
    <w:rsid w:val="00897754"/>
    <w:rsid w:val="008A6B28"/>
    <w:rsid w:val="008A7A80"/>
    <w:rsid w:val="008B6A13"/>
    <w:rsid w:val="008B7EBA"/>
    <w:rsid w:val="008C218D"/>
    <w:rsid w:val="008D3AB4"/>
    <w:rsid w:val="008D3C6A"/>
    <w:rsid w:val="008D4208"/>
    <w:rsid w:val="008E6788"/>
    <w:rsid w:val="008F41DD"/>
    <w:rsid w:val="008F52C8"/>
    <w:rsid w:val="008F52F4"/>
    <w:rsid w:val="00900367"/>
    <w:rsid w:val="00920C66"/>
    <w:rsid w:val="0092373E"/>
    <w:rsid w:val="00930D7A"/>
    <w:rsid w:val="00931D81"/>
    <w:rsid w:val="0093322B"/>
    <w:rsid w:val="00937E0E"/>
    <w:rsid w:val="009533C2"/>
    <w:rsid w:val="00957CBE"/>
    <w:rsid w:val="0096362F"/>
    <w:rsid w:val="0096428D"/>
    <w:rsid w:val="00971BF2"/>
    <w:rsid w:val="009853A5"/>
    <w:rsid w:val="00987039"/>
    <w:rsid w:val="009955B1"/>
    <w:rsid w:val="00997094"/>
    <w:rsid w:val="00997B63"/>
    <w:rsid w:val="009A3CA9"/>
    <w:rsid w:val="009B0A2B"/>
    <w:rsid w:val="009B5816"/>
    <w:rsid w:val="009B6C3B"/>
    <w:rsid w:val="009C2A10"/>
    <w:rsid w:val="009C2D07"/>
    <w:rsid w:val="009C67C0"/>
    <w:rsid w:val="009D408D"/>
    <w:rsid w:val="009E5DB9"/>
    <w:rsid w:val="009F0A62"/>
    <w:rsid w:val="009F5CB6"/>
    <w:rsid w:val="009F5D22"/>
    <w:rsid w:val="00A004D0"/>
    <w:rsid w:val="00A0252D"/>
    <w:rsid w:val="00A03C40"/>
    <w:rsid w:val="00A145BB"/>
    <w:rsid w:val="00A14938"/>
    <w:rsid w:val="00A17ED9"/>
    <w:rsid w:val="00A2063C"/>
    <w:rsid w:val="00A24A9F"/>
    <w:rsid w:val="00A2554A"/>
    <w:rsid w:val="00A343A8"/>
    <w:rsid w:val="00A408DC"/>
    <w:rsid w:val="00A41435"/>
    <w:rsid w:val="00A434FF"/>
    <w:rsid w:val="00A46789"/>
    <w:rsid w:val="00A56786"/>
    <w:rsid w:val="00A60052"/>
    <w:rsid w:val="00A61D1A"/>
    <w:rsid w:val="00A7252A"/>
    <w:rsid w:val="00A72E50"/>
    <w:rsid w:val="00A76FB6"/>
    <w:rsid w:val="00A96DEA"/>
    <w:rsid w:val="00AB144D"/>
    <w:rsid w:val="00AB5F47"/>
    <w:rsid w:val="00AC2DD6"/>
    <w:rsid w:val="00AD3584"/>
    <w:rsid w:val="00AF1E83"/>
    <w:rsid w:val="00AF6EE7"/>
    <w:rsid w:val="00B12596"/>
    <w:rsid w:val="00B16202"/>
    <w:rsid w:val="00B17BE6"/>
    <w:rsid w:val="00B21F0F"/>
    <w:rsid w:val="00B323B6"/>
    <w:rsid w:val="00B37DE2"/>
    <w:rsid w:val="00B40036"/>
    <w:rsid w:val="00B443B1"/>
    <w:rsid w:val="00B459FD"/>
    <w:rsid w:val="00B501B6"/>
    <w:rsid w:val="00B56B93"/>
    <w:rsid w:val="00B70FC7"/>
    <w:rsid w:val="00B7115D"/>
    <w:rsid w:val="00B83A5C"/>
    <w:rsid w:val="00B84583"/>
    <w:rsid w:val="00B977E1"/>
    <w:rsid w:val="00B97FCC"/>
    <w:rsid w:val="00BA627D"/>
    <w:rsid w:val="00BA66FD"/>
    <w:rsid w:val="00BB3B3B"/>
    <w:rsid w:val="00BC2BE8"/>
    <w:rsid w:val="00BC3BC6"/>
    <w:rsid w:val="00BD35A3"/>
    <w:rsid w:val="00BD4E12"/>
    <w:rsid w:val="00BD7BAF"/>
    <w:rsid w:val="00BE2410"/>
    <w:rsid w:val="00BE4828"/>
    <w:rsid w:val="00BF3B3C"/>
    <w:rsid w:val="00BF500D"/>
    <w:rsid w:val="00C01FD4"/>
    <w:rsid w:val="00C0365C"/>
    <w:rsid w:val="00C04A9A"/>
    <w:rsid w:val="00C14E3E"/>
    <w:rsid w:val="00C22CE1"/>
    <w:rsid w:val="00C55650"/>
    <w:rsid w:val="00C648F6"/>
    <w:rsid w:val="00C75799"/>
    <w:rsid w:val="00C80B23"/>
    <w:rsid w:val="00C92CD0"/>
    <w:rsid w:val="00CA10A0"/>
    <w:rsid w:val="00CA55C6"/>
    <w:rsid w:val="00CA6484"/>
    <w:rsid w:val="00CB3383"/>
    <w:rsid w:val="00CC16C8"/>
    <w:rsid w:val="00CD0981"/>
    <w:rsid w:val="00CD3128"/>
    <w:rsid w:val="00CE157C"/>
    <w:rsid w:val="00D00068"/>
    <w:rsid w:val="00D02FB8"/>
    <w:rsid w:val="00D164BB"/>
    <w:rsid w:val="00D17B67"/>
    <w:rsid w:val="00D32924"/>
    <w:rsid w:val="00D34058"/>
    <w:rsid w:val="00D37DE3"/>
    <w:rsid w:val="00D466EF"/>
    <w:rsid w:val="00D60BB8"/>
    <w:rsid w:val="00D70B4F"/>
    <w:rsid w:val="00D7178F"/>
    <w:rsid w:val="00D72591"/>
    <w:rsid w:val="00D82660"/>
    <w:rsid w:val="00D8771A"/>
    <w:rsid w:val="00D87BC7"/>
    <w:rsid w:val="00D92BB3"/>
    <w:rsid w:val="00D92CBB"/>
    <w:rsid w:val="00D93C5A"/>
    <w:rsid w:val="00D94388"/>
    <w:rsid w:val="00D9760A"/>
    <w:rsid w:val="00DA784B"/>
    <w:rsid w:val="00DB3CA1"/>
    <w:rsid w:val="00DB6D9C"/>
    <w:rsid w:val="00DE05CD"/>
    <w:rsid w:val="00DF2EDB"/>
    <w:rsid w:val="00E07860"/>
    <w:rsid w:val="00E17A24"/>
    <w:rsid w:val="00E24982"/>
    <w:rsid w:val="00E33E01"/>
    <w:rsid w:val="00E33FB6"/>
    <w:rsid w:val="00E3716E"/>
    <w:rsid w:val="00E53450"/>
    <w:rsid w:val="00E56BC0"/>
    <w:rsid w:val="00E57957"/>
    <w:rsid w:val="00E61D36"/>
    <w:rsid w:val="00E67949"/>
    <w:rsid w:val="00E731C1"/>
    <w:rsid w:val="00E7513F"/>
    <w:rsid w:val="00E8077E"/>
    <w:rsid w:val="00E84F6B"/>
    <w:rsid w:val="00E85F6E"/>
    <w:rsid w:val="00E87C94"/>
    <w:rsid w:val="00E90EB0"/>
    <w:rsid w:val="00E97DFD"/>
    <w:rsid w:val="00EA1470"/>
    <w:rsid w:val="00EB0AE1"/>
    <w:rsid w:val="00EB3CD6"/>
    <w:rsid w:val="00EC1B18"/>
    <w:rsid w:val="00EC2CE7"/>
    <w:rsid w:val="00EC5EFE"/>
    <w:rsid w:val="00ED08BD"/>
    <w:rsid w:val="00EE40AA"/>
    <w:rsid w:val="00EE4E78"/>
    <w:rsid w:val="00EE7232"/>
    <w:rsid w:val="00F051B6"/>
    <w:rsid w:val="00F21960"/>
    <w:rsid w:val="00F23103"/>
    <w:rsid w:val="00F246C4"/>
    <w:rsid w:val="00F300D3"/>
    <w:rsid w:val="00F30462"/>
    <w:rsid w:val="00F352EA"/>
    <w:rsid w:val="00F438B1"/>
    <w:rsid w:val="00F450AE"/>
    <w:rsid w:val="00F51307"/>
    <w:rsid w:val="00F5557F"/>
    <w:rsid w:val="00F60E21"/>
    <w:rsid w:val="00F65376"/>
    <w:rsid w:val="00F7631C"/>
    <w:rsid w:val="00F821F8"/>
    <w:rsid w:val="00F93F9F"/>
    <w:rsid w:val="00F94A4E"/>
    <w:rsid w:val="00FA0792"/>
    <w:rsid w:val="00FB167E"/>
    <w:rsid w:val="00FB2878"/>
    <w:rsid w:val="00FB331D"/>
    <w:rsid w:val="00FC0F9C"/>
    <w:rsid w:val="00FC3BB4"/>
    <w:rsid w:val="00FC59FB"/>
    <w:rsid w:val="00FC6DFB"/>
    <w:rsid w:val="00FD29B1"/>
    <w:rsid w:val="00FD50D7"/>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8E71B18"/>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1121A"/>
    <w:rPr>
      <w:rFonts w:eastAsia="Times New Roman"/>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ind w:left="357" w:hanging="357"/>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hAnsi="Garamond" w:cs="Times New Roman"/>
      <w:b/>
      <w:bCs/>
      <w:iCs/>
      <w:caps/>
      <w:sz w:val="28"/>
      <w:szCs w:val="28"/>
      <w:lang w:eastAsia="en-US"/>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styleId="Collegamentoipertestuale">
    <w:name w:val="Hyperlink"/>
    <w:uiPriority w:val="99"/>
    <w:rsid w:val="00E61D36"/>
    <w:rPr>
      <w:rFonts w:cs="Times New Roman"/>
      <w:u w:val="single"/>
    </w:rPr>
  </w:style>
  <w:style w:type="table" w:customStyle="1" w:styleId="TableNormal1">
    <w:name w:val="Table Normal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E61D3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uiPriority w:val="99"/>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character" w:customStyle="1" w:styleId="footertestocontatti">
    <w:name w:val="footertestocontatti"/>
    <w:uiPriority w:val="99"/>
    <w:rsid w:val="000125C7"/>
    <w:rPr>
      <w:rFonts w:cs="Times New Roman"/>
    </w:rPr>
  </w:style>
  <w:style w:type="numbering" w:customStyle="1" w:styleId="Conlettere">
    <w:name w:val="Con lettere"/>
    <w:rsid w:val="007763E3"/>
    <w:pPr>
      <w:numPr>
        <w:numId w:val="6"/>
      </w:numPr>
    </w:pPr>
  </w:style>
  <w:style w:type="numbering" w:customStyle="1" w:styleId="Trattino">
    <w:name w:val="Trattino"/>
    <w:rsid w:val="007763E3"/>
    <w:pPr>
      <w:numPr>
        <w:numId w:val="3"/>
      </w:numPr>
    </w:pPr>
  </w:style>
  <w:style w:type="numbering" w:customStyle="1" w:styleId="Numerato">
    <w:name w:val="Numerato"/>
    <w:rsid w:val="007763E3"/>
    <w:pPr>
      <w:numPr>
        <w:numId w:val="4"/>
      </w:numPr>
    </w:pPr>
  </w:style>
  <w:style w:type="numbering" w:customStyle="1" w:styleId="Puntoelenco1">
    <w:name w:val="Punto elenco1"/>
    <w:rsid w:val="007763E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994410">
      <w:marLeft w:val="0"/>
      <w:marRight w:val="0"/>
      <w:marTop w:val="0"/>
      <w:marBottom w:val="0"/>
      <w:divBdr>
        <w:top w:val="none" w:sz="0" w:space="0" w:color="auto"/>
        <w:left w:val="none" w:sz="0" w:space="0" w:color="auto"/>
        <w:bottom w:val="none" w:sz="0" w:space="0" w:color="auto"/>
        <w:right w:val="none" w:sz="0" w:space="0" w:color="auto"/>
      </w:divBdr>
      <w:divsChild>
        <w:div w:id="885994610">
          <w:marLeft w:val="0"/>
          <w:marRight w:val="0"/>
          <w:marTop w:val="0"/>
          <w:marBottom w:val="0"/>
          <w:divBdr>
            <w:top w:val="none" w:sz="0" w:space="0" w:color="auto"/>
            <w:left w:val="none" w:sz="0" w:space="0" w:color="auto"/>
            <w:bottom w:val="none" w:sz="0" w:space="0" w:color="auto"/>
            <w:right w:val="none" w:sz="0" w:space="0" w:color="auto"/>
          </w:divBdr>
          <w:divsChild>
            <w:div w:id="885994510">
              <w:marLeft w:val="0"/>
              <w:marRight w:val="0"/>
              <w:marTop w:val="0"/>
              <w:marBottom w:val="0"/>
              <w:divBdr>
                <w:top w:val="none" w:sz="0" w:space="0" w:color="auto"/>
                <w:left w:val="none" w:sz="0" w:space="0" w:color="auto"/>
                <w:bottom w:val="none" w:sz="0" w:space="0" w:color="auto"/>
                <w:right w:val="none" w:sz="0" w:space="0" w:color="auto"/>
              </w:divBdr>
              <w:divsChild>
                <w:div w:id="88599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6">
      <w:marLeft w:val="0"/>
      <w:marRight w:val="0"/>
      <w:marTop w:val="0"/>
      <w:marBottom w:val="0"/>
      <w:divBdr>
        <w:top w:val="none" w:sz="0" w:space="0" w:color="auto"/>
        <w:left w:val="none" w:sz="0" w:space="0" w:color="auto"/>
        <w:bottom w:val="none" w:sz="0" w:space="0" w:color="auto"/>
        <w:right w:val="none" w:sz="0" w:space="0" w:color="auto"/>
      </w:divBdr>
      <w:divsChild>
        <w:div w:id="885994565">
          <w:marLeft w:val="0"/>
          <w:marRight w:val="0"/>
          <w:marTop w:val="0"/>
          <w:marBottom w:val="0"/>
          <w:divBdr>
            <w:top w:val="none" w:sz="0" w:space="0" w:color="auto"/>
            <w:left w:val="none" w:sz="0" w:space="0" w:color="auto"/>
            <w:bottom w:val="none" w:sz="0" w:space="0" w:color="auto"/>
            <w:right w:val="none" w:sz="0" w:space="0" w:color="auto"/>
          </w:divBdr>
          <w:divsChild>
            <w:div w:id="885994528">
              <w:marLeft w:val="0"/>
              <w:marRight w:val="0"/>
              <w:marTop w:val="0"/>
              <w:marBottom w:val="0"/>
              <w:divBdr>
                <w:top w:val="none" w:sz="0" w:space="0" w:color="auto"/>
                <w:left w:val="none" w:sz="0" w:space="0" w:color="auto"/>
                <w:bottom w:val="none" w:sz="0" w:space="0" w:color="auto"/>
                <w:right w:val="none" w:sz="0" w:space="0" w:color="auto"/>
              </w:divBdr>
              <w:divsChild>
                <w:div w:id="88599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28">
      <w:marLeft w:val="0"/>
      <w:marRight w:val="0"/>
      <w:marTop w:val="0"/>
      <w:marBottom w:val="0"/>
      <w:divBdr>
        <w:top w:val="none" w:sz="0" w:space="0" w:color="auto"/>
        <w:left w:val="none" w:sz="0" w:space="0" w:color="auto"/>
        <w:bottom w:val="none" w:sz="0" w:space="0" w:color="auto"/>
        <w:right w:val="none" w:sz="0" w:space="0" w:color="auto"/>
      </w:divBdr>
      <w:divsChild>
        <w:div w:id="885994431">
          <w:marLeft w:val="0"/>
          <w:marRight w:val="0"/>
          <w:marTop w:val="0"/>
          <w:marBottom w:val="0"/>
          <w:divBdr>
            <w:top w:val="none" w:sz="0" w:space="0" w:color="auto"/>
            <w:left w:val="none" w:sz="0" w:space="0" w:color="auto"/>
            <w:bottom w:val="none" w:sz="0" w:space="0" w:color="auto"/>
            <w:right w:val="none" w:sz="0" w:space="0" w:color="auto"/>
          </w:divBdr>
          <w:divsChild>
            <w:div w:id="885994636">
              <w:marLeft w:val="0"/>
              <w:marRight w:val="0"/>
              <w:marTop w:val="0"/>
              <w:marBottom w:val="0"/>
              <w:divBdr>
                <w:top w:val="none" w:sz="0" w:space="0" w:color="auto"/>
                <w:left w:val="none" w:sz="0" w:space="0" w:color="auto"/>
                <w:bottom w:val="none" w:sz="0" w:space="0" w:color="auto"/>
                <w:right w:val="none" w:sz="0" w:space="0" w:color="auto"/>
              </w:divBdr>
              <w:divsChild>
                <w:div w:id="885994401">
                  <w:marLeft w:val="0"/>
                  <w:marRight w:val="0"/>
                  <w:marTop w:val="0"/>
                  <w:marBottom w:val="0"/>
                  <w:divBdr>
                    <w:top w:val="none" w:sz="0" w:space="0" w:color="auto"/>
                    <w:left w:val="none" w:sz="0" w:space="0" w:color="auto"/>
                    <w:bottom w:val="none" w:sz="0" w:space="0" w:color="auto"/>
                    <w:right w:val="none" w:sz="0" w:space="0" w:color="auto"/>
                  </w:divBdr>
                  <w:divsChild>
                    <w:div w:id="885994559">
                      <w:marLeft w:val="0"/>
                      <w:marRight w:val="0"/>
                      <w:marTop w:val="0"/>
                      <w:marBottom w:val="0"/>
                      <w:divBdr>
                        <w:top w:val="none" w:sz="0" w:space="0" w:color="auto"/>
                        <w:left w:val="none" w:sz="0" w:space="0" w:color="auto"/>
                        <w:bottom w:val="none" w:sz="0" w:space="0" w:color="auto"/>
                        <w:right w:val="none" w:sz="0" w:space="0" w:color="auto"/>
                      </w:divBdr>
                    </w:div>
                    <w:div w:id="885994581">
                      <w:marLeft w:val="0"/>
                      <w:marRight w:val="0"/>
                      <w:marTop w:val="0"/>
                      <w:marBottom w:val="0"/>
                      <w:divBdr>
                        <w:top w:val="none" w:sz="0" w:space="0" w:color="auto"/>
                        <w:left w:val="none" w:sz="0" w:space="0" w:color="auto"/>
                        <w:bottom w:val="none" w:sz="0" w:space="0" w:color="auto"/>
                        <w:right w:val="none" w:sz="0" w:space="0" w:color="auto"/>
                      </w:divBdr>
                    </w:div>
                    <w:div w:id="885994594">
                      <w:marLeft w:val="0"/>
                      <w:marRight w:val="0"/>
                      <w:marTop w:val="0"/>
                      <w:marBottom w:val="0"/>
                      <w:divBdr>
                        <w:top w:val="none" w:sz="0" w:space="0" w:color="auto"/>
                        <w:left w:val="none" w:sz="0" w:space="0" w:color="auto"/>
                        <w:bottom w:val="none" w:sz="0" w:space="0" w:color="auto"/>
                        <w:right w:val="none" w:sz="0" w:space="0" w:color="auto"/>
                      </w:divBdr>
                    </w:div>
                  </w:divsChild>
                </w:div>
                <w:div w:id="885994435">
                  <w:marLeft w:val="0"/>
                  <w:marRight w:val="0"/>
                  <w:marTop w:val="0"/>
                  <w:marBottom w:val="0"/>
                  <w:divBdr>
                    <w:top w:val="none" w:sz="0" w:space="0" w:color="auto"/>
                    <w:left w:val="none" w:sz="0" w:space="0" w:color="auto"/>
                    <w:bottom w:val="none" w:sz="0" w:space="0" w:color="auto"/>
                    <w:right w:val="none" w:sz="0" w:space="0" w:color="auto"/>
                  </w:divBdr>
                  <w:divsChild>
                    <w:div w:id="885994585">
                      <w:marLeft w:val="0"/>
                      <w:marRight w:val="0"/>
                      <w:marTop w:val="0"/>
                      <w:marBottom w:val="0"/>
                      <w:divBdr>
                        <w:top w:val="none" w:sz="0" w:space="0" w:color="auto"/>
                        <w:left w:val="none" w:sz="0" w:space="0" w:color="auto"/>
                        <w:bottom w:val="none" w:sz="0" w:space="0" w:color="auto"/>
                        <w:right w:val="none" w:sz="0" w:space="0" w:color="auto"/>
                      </w:divBdr>
                    </w:div>
                  </w:divsChild>
                </w:div>
                <w:div w:id="885994452">
                  <w:marLeft w:val="0"/>
                  <w:marRight w:val="0"/>
                  <w:marTop w:val="0"/>
                  <w:marBottom w:val="0"/>
                  <w:divBdr>
                    <w:top w:val="none" w:sz="0" w:space="0" w:color="auto"/>
                    <w:left w:val="none" w:sz="0" w:space="0" w:color="auto"/>
                    <w:bottom w:val="none" w:sz="0" w:space="0" w:color="auto"/>
                    <w:right w:val="none" w:sz="0" w:space="0" w:color="auto"/>
                  </w:divBdr>
                  <w:divsChild>
                    <w:div w:id="885994489">
                      <w:marLeft w:val="0"/>
                      <w:marRight w:val="0"/>
                      <w:marTop w:val="0"/>
                      <w:marBottom w:val="0"/>
                      <w:divBdr>
                        <w:top w:val="none" w:sz="0" w:space="0" w:color="auto"/>
                        <w:left w:val="none" w:sz="0" w:space="0" w:color="auto"/>
                        <w:bottom w:val="none" w:sz="0" w:space="0" w:color="auto"/>
                        <w:right w:val="none" w:sz="0" w:space="0" w:color="auto"/>
                      </w:divBdr>
                    </w:div>
                    <w:div w:id="885994560">
                      <w:marLeft w:val="0"/>
                      <w:marRight w:val="0"/>
                      <w:marTop w:val="0"/>
                      <w:marBottom w:val="0"/>
                      <w:divBdr>
                        <w:top w:val="none" w:sz="0" w:space="0" w:color="auto"/>
                        <w:left w:val="none" w:sz="0" w:space="0" w:color="auto"/>
                        <w:bottom w:val="none" w:sz="0" w:space="0" w:color="auto"/>
                        <w:right w:val="none" w:sz="0" w:space="0" w:color="auto"/>
                      </w:divBdr>
                    </w:div>
                  </w:divsChild>
                </w:div>
                <w:div w:id="885994480">
                  <w:marLeft w:val="0"/>
                  <w:marRight w:val="0"/>
                  <w:marTop w:val="0"/>
                  <w:marBottom w:val="0"/>
                  <w:divBdr>
                    <w:top w:val="none" w:sz="0" w:space="0" w:color="auto"/>
                    <w:left w:val="none" w:sz="0" w:space="0" w:color="auto"/>
                    <w:bottom w:val="none" w:sz="0" w:space="0" w:color="auto"/>
                    <w:right w:val="none" w:sz="0" w:space="0" w:color="auto"/>
                  </w:divBdr>
                  <w:divsChild>
                    <w:div w:id="885994464">
                      <w:marLeft w:val="0"/>
                      <w:marRight w:val="0"/>
                      <w:marTop w:val="0"/>
                      <w:marBottom w:val="0"/>
                      <w:divBdr>
                        <w:top w:val="none" w:sz="0" w:space="0" w:color="auto"/>
                        <w:left w:val="none" w:sz="0" w:space="0" w:color="auto"/>
                        <w:bottom w:val="none" w:sz="0" w:space="0" w:color="auto"/>
                        <w:right w:val="none" w:sz="0" w:space="0" w:color="auto"/>
                      </w:divBdr>
                    </w:div>
                  </w:divsChild>
                </w:div>
                <w:div w:id="885994504">
                  <w:marLeft w:val="0"/>
                  <w:marRight w:val="0"/>
                  <w:marTop w:val="0"/>
                  <w:marBottom w:val="0"/>
                  <w:divBdr>
                    <w:top w:val="none" w:sz="0" w:space="0" w:color="auto"/>
                    <w:left w:val="none" w:sz="0" w:space="0" w:color="auto"/>
                    <w:bottom w:val="none" w:sz="0" w:space="0" w:color="auto"/>
                    <w:right w:val="none" w:sz="0" w:space="0" w:color="auto"/>
                  </w:divBdr>
                  <w:divsChild>
                    <w:div w:id="885994555">
                      <w:marLeft w:val="0"/>
                      <w:marRight w:val="0"/>
                      <w:marTop w:val="0"/>
                      <w:marBottom w:val="0"/>
                      <w:divBdr>
                        <w:top w:val="none" w:sz="0" w:space="0" w:color="auto"/>
                        <w:left w:val="none" w:sz="0" w:space="0" w:color="auto"/>
                        <w:bottom w:val="none" w:sz="0" w:space="0" w:color="auto"/>
                        <w:right w:val="none" w:sz="0" w:space="0" w:color="auto"/>
                      </w:divBdr>
                    </w:div>
                  </w:divsChild>
                </w:div>
                <w:div w:id="885994551">
                  <w:marLeft w:val="0"/>
                  <w:marRight w:val="0"/>
                  <w:marTop w:val="0"/>
                  <w:marBottom w:val="0"/>
                  <w:divBdr>
                    <w:top w:val="none" w:sz="0" w:space="0" w:color="auto"/>
                    <w:left w:val="none" w:sz="0" w:space="0" w:color="auto"/>
                    <w:bottom w:val="none" w:sz="0" w:space="0" w:color="auto"/>
                    <w:right w:val="none" w:sz="0" w:space="0" w:color="auto"/>
                  </w:divBdr>
                  <w:divsChild>
                    <w:div w:id="88599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434">
      <w:marLeft w:val="0"/>
      <w:marRight w:val="0"/>
      <w:marTop w:val="0"/>
      <w:marBottom w:val="0"/>
      <w:divBdr>
        <w:top w:val="none" w:sz="0" w:space="0" w:color="auto"/>
        <w:left w:val="none" w:sz="0" w:space="0" w:color="auto"/>
        <w:bottom w:val="none" w:sz="0" w:space="0" w:color="auto"/>
        <w:right w:val="none" w:sz="0" w:space="0" w:color="auto"/>
      </w:divBdr>
    </w:div>
    <w:div w:id="885994437">
      <w:marLeft w:val="0"/>
      <w:marRight w:val="0"/>
      <w:marTop w:val="0"/>
      <w:marBottom w:val="0"/>
      <w:divBdr>
        <w:top w:val="none" w:sz="0" w:space="0" w:color="auto"/>
        <w:left w:val="none" w:sz="0" w:space="0" w:color="auto"/>
        <w:bottom w:val="none" w:sz="0" w:space="0" w:color="auto"/>
        <w:right w:val="none" w:sz="0" w:space="0" w:color="auto"/>
      </w:divBdr>
      <w:divsChild>
        <w:div w:id="885994574">
          <w:marLeft w:val="0"/>
          <w:marRight w:val="0"/>
          <w:marTop w:val="0"/>
          <w:marBottom w:val="0"/>
          <w:divBdr>
            <w:top w:val="none" w:sz="0" w:space="0" w:color="auto"/>
            <w:left w:val="none" w:sz="0" w:space="0" w:color="auto"/>
            <w:bottom w:val="none" w:sz="0" w:space="0" w:color="auto"/>
            <w:right w:val="none" w:sz="0" w:space="0" w:color="auto"/>
          </w:divBdr>
          <w:divsChild>
            <w:div w:id="885994500">
              <w:marLeft w:val="0"/>
              <w:marRight w:val="0"/>
              <w:marTop w:val="0"/>
              <w:marBottom w:val="0"/>
              <w:divBdr>
                <w:top w:val="none" w:sz="0" w:space="0" w:color="auto"/>
                <w:left w:val="none" w:sz="0" w:space="0" w:color="auto"/>
                <w:bottom w:val="none" w:sz="0" w:space="0" w:color="auto"/>
                <w:right w:val="none" w:sz="0" w:space="0" w:color="auto"/>
              </w:divBdr>
              <w:divsChild>
                <w:div w:id="88599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39">
      <w:marLeft w:val="0"/>
      <w:marRight w:val="0"/>
      <w:marTop w:val="0"/>
      <w:marBottom w:val="0"/>
      <w:divBdr>
        <w:top w:val="none" w:sz="0" w:space="0" w:color="auto"/>
        <w:left w:val="none" w:sz="0" w:space="0" w:color="auto"/>
        <w:bottom w:val="none" w:sz="0" w:space="0" w:color="auto"/>
        <w:right w:val="none" w:sz="0" w:space="0" w:color="auto"/>
      </w:divBdr>
      <w:divsChild>
        <w:div w:id="885994590">
          <w:marLeft w:val="0"/>
          <w:marRight w:val="0"/>
          <w:marTop w:val="0"/>
          <w:marBottom w:val="0"/>
          <w:divBdr>
            <w:top w:val="none" w:sz="0" w:space="0" w:color="auto"/>
            <w:left w:val="none" w:sz="0" w:space="0" w:color="auto"/>
            <w:bottom w:val="none" w:sz="0" w:space="0" w:color="auto"/>
            <w:right w:val="none" w:sz="0" w:space="0" w:color="auto"/>
          </w:divBdr>
          <w:divsChild>
            <w:div w:id="885994424">
              <w:marLeft w:val="0"/>
              <w:marRight w:val="0"/>
              <w:marTop w:val="0"/>
              <w:marBottom w:val="0"/>
              <w:divBdr>
                <w:top w:val="none" w:sz="0" w:space="0" w:color="auto"/>
                <w:left w:val="none" w:sz="0" w:space="0" w:color="auto"/>
                <w:bottom w:val="none" w:sz="0" w:space="0" w:color="auto"/>
                <w:right w:val="none" w:sz="0" w:space="0" w:color="auto"/>
              </w:divBdr>
              <w:divsChild>
                <w:div w:id="88599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0">
      <w:marLeft w:val="0"/>
      <w:marRight w:val="0"/>
      <w:marTop w:val="0"/>
      <w:marBottom w:val="0"/>
      <w:divBdr>
        <w:top w:val="none" w:sz="0" w:space="0" w:color="auto"/>
        <w:left w:val="none" w:sz="0" w:space="0" w:color="auto"/>
        <w:bottom w:val="none" w:sz="0" w:space="0" w:color="auto"/>
        <w:right w:val="none" w:sz="0" w:space="0" w:color="auto"/>
      </w:divBdr>
    </w:div>
    <w:div w:id="885994441">
      <w:marLeft w:val="0"/>
      <w:marRight w:val="0"/>
      <w:marTop w:val="0"/>
      <w:marBottom w:val="0"/>
      <w:divBdr>
        <w:top w:val="none" w:sz="0" w:space="0" w:color="auto"/>
        <w:left w:val="none" w:sz="0" w:space="0" w:color="auto"/>
        <w:bottom w:val="none" w:sz="0" w:space="0" w:color="auto"/>
        <w:right w:val="none" w:sz="0" w:space="0" w:color="auto"/>
      </w:divBdr>
      <w:divsChild>
        <w:div w:id="885994620">
          <w:marLeft w:val="0"/>
          <w:marRight w:val="0"/>
          <w:marTop w:val="0"/>
          <w:marBottom w:val="0"/>
          <w:divBdr>
            <w:top w:val="none" w:sz="0" w:space="0" w:color="auto"/>
            <w:left w:val="none" w:sz="0" w:space="0" w:color="auto"/>
            <w:bottom w:val="none" w:sz="0" w:space="0" w:color="auto"/>
            <w:right w:val="none" w:sz="0" w:space="0" w:color="auto"/>
          </w:divBdr>
          <w:divsChild>
            <w:div w:id="885994451">
              <w:marLeft w:val="0"/>
              <w:marRight w:val="0"/>
              <w:marTop w:val="0"/>
              <w:marBottom w:val="0"/>
              <w:divBdr>
                <w:top w:val="none" w:sz="0" w:space="0" w:color="auto"/>
                <w:left w:val="none" w:sz="0" w:space="0" w:color="auto"/>
                <w:bottom w:val="none" w:sz="0" w:space="0" w:color="auto"/>
                <w:right w:val="none" w:sz="0" w:space="0" w:color="auto"/>
              </w:divBdr>
              <w:divsChild>
                <w:div w:id="8859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2">
      <w:marLeft w:val="0"/>
      <w:marRight w:val="0"/>
      <w:marTop w:val="0"/>
      <w:marBottom w:val="0"/>
      <w:divBdr>
        <w:top w:val="none" w:sz="0" w:space="0" w:color="auto"/>
        <w:left w:val="none" w:sz="0" w:space="0" w:color="auto"/>
        <w:bottom w:val="none" w:sz="0" w:space="0" w:color="auto"/>
        <w:right w:val="none" w:sz="0" w:space="0" w:color="auto"/>
      </w:divBdr>
      <w:divsChild>
        <w:div w:id="885994602">
          <w:marLeft w:val="0"/>
          <w:marRight w:val="0"/>
          <w:marTop w:val="0"/>
          <w:marBottom w:val="0"/>
          <w:divBdr>
            <w:top w:val="none" w:sz="0" w:space="0" w:color="auto"/>
            <w:left w:val="none" w:sz="0" w:space="0" w:color="auto"/>
            <w:bottom w:val="none" w:sz="0" w:space="0" w:color="auto"/>
            <w:right w:val="none" w:sz="0" w:space="0" w:color="auto"/>
          </w:divBdr>
          <w:divsChild>
            <w:div w:id="885994420">
              <w:marLeft w:val="0"/>
              <w:marRight w:val="0"/>
              <w:marTop w:val="0"/>
              <w:marBottom w:val="0"/>
              <w:divBdr>
                <w:top w:val="none" w:sz="0" w:space="0" w:color="auto"/>
                <w:left w:val="none" w:sz="0" w:space="0" w:color="auto"/>
                <w:bottom w:val="none" w:sz="0" w:space="0" w:color="auto"/>
                <w:right w:val="none" w:sz="0" w:space="0" w:color="auto"/>
              </w:divBdr>
              <w:divsChild>
                <w:div w:id="8859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47">
      <w:marLeft w:val="0"/>
      <w:marRight w:val="0"/>
      <w:marTop w:val="0"/>
      <w:marBottom w:val="0"/>
      <w:divBdr>
        <w:top w:val="none" w:sz="0" w:space="0" w:color="auto"/>
        <w:left w:val="none" w:sz="0" w:space="0" w:color="auto"/>
        <w:bottom w:val="none" w:sz="0" w:space="0" w:color="auto"/>
        <w:right w:val="none" w:sz="0" w:space="0" w:color="auto"/>
      </w:divBdr>
    </w:div>
    <w:div w:id="885994448">
      <w:marLeft w:val="0"/>
      <w:marRight w:val="0"/>
      <w:marTop w:val="0"/>
      <w:marBottom w:val="0"/>
      <w:divBdr>
        <w:top w:val="none" w:sz="0" w:space="0" w:color="auto"/>
        <w:left w:val="none" w:sz="0" w:space="0" w:color="auto"/>
        <w:bottom w:val="none" w:sz="0" w:space="0" w:color="auto"/>
        <w:right w:val="none" w:sz="0" w:space="0" w:color="auto"/>
      </w:divBdr>
      <w:divsChild>
        <w:div w:id="885994429">
          <w:marLeft w:val="0"/>
          <w:marRight w:val="0"/>
          <w:marTop w:val="0"/>
          <w:marBottom w:val="0"/>
          <w:divBdr>
            <w:top w:val="none" w:sz="0" w:space="0" w:color="auto"/>
            <w:left w:val="none" w:sz="0" w:space="0" w:color="auto"/>
            <w:bottom w:val="none" w:sz="0" w:space="0" w:color="auto"/>
            <w:right w:val="none" w:sz="0" w:space="0" w:color="auto"/>
          </w:divBdr>
          <w:divsChild>
            <w:div w:id="885994450">
              <w:marLeft w:val="0"/>
              <w:marRight w:val="0"/>
              <w:marTop w:val="0"/>
              <w:marBottom w:val="0"/>
              <w:divBdr>
                <w:top w:val="none" w:sz="0" w:space="0" w:color="auto"/>
                <w:left w:val="none" w:sz="0" w:space="0" w:color="auto"/>
                <w:bottom w:val="none" w:sz="0" w:space="0" w:color="auto"/>
                <w:right w:val="none" w:sz="0" w:space="0" w:color="auto"/>
              </w:divBdr>
              <w:divsChild>
                <w:div w:id="88599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7">
      <w:marLeft w:val="0"/>
      <w:marRight w:val="0"/>
      <w:marTop w:val="0"/>
      <w:marBottom w:val="0"/>
      <w:divBdr>
        <w:top w:val="none" w:sz="0" w:space="0" w:color="auto"/>
        <w:left w:val="none" w:sz="0" w:space="0" w:color="auto"/>
        <w:bottom w:val="none" w:sz="0" w:space="0" w:color="auto"/>
        <w:right w:val="none" w:sz="0" w:space="0" w:color="auto"/>
      </w:divBdr>
      <w:divsChild>
        <w:div w:id="885994515">
          <w:marLeft w:val="0"/>
          <w:marRight w:val="0"/>
          <w:marTop w:val="0"/>
          <w:marBottom w:val="0"/>
          <w:divBdr>
            <w:top w:val="none" w:sz="0" w:space="0" w:color="auto"/>
            <w:left w:val="none" w:sz="0" w:space="0" w:color="auto"/>
            <w:bottom w:val="none" w:sz="0" w:space="0" w:color="auto"/>
            <w:right w:val="none" w:sz="0" w:space="0" w:color="auto"/>
          </w:divBdr>
          <w:divsChild>
            <w:div w:id="885994513">
              <w:marLeft w:val="0"/>
              <w:marRight w:val="0"/>
              <w:marTop w:val="0"/>
              <w:marBottom w:val="0"/>
              <w:divBdr>
                <w:top w:val="none" w:sz="0" w:space="0" w:color="auto"/>
                <w:left w:val="none" w:sz="0" w:space="0" w:color="auto"/>
                <w:bottom w:val="none" w:sz="0" w:space="0" w:color="auto"/>
                <w:right w:val="none" w:sz="0" w:space="0" w:color="auto"/>
              </w:divBdr>
              <w:divsChild>
                <w:div w:id="8859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59">
      <w:marLeft w:val="0"/>
      <w:marRight w:val="0"/>
      <w:marTop w:val="0"/>
      <w:marBottom w:val="0"/>
      <w:divBdr>
        <w:top w:val="none" w:sz="0" w:space="0" w:color="auto"/>
        <w:left w:val="none" w:sz="0" w:space="0" w:color="auto"/>
        <w:bottom w:val="none" w:sz="0" w:space="0" w:color="auto"/>
        <w:right w:val="none" w:sz="0" w:space="0" w:color="auto"/>
      </w:divBdr>
      <w:divsChild>
        <w:div w:id="885994534">
          <w:marLeft w:val="0"/>
          <w:marRight w:val="0"/>
          <w:marTop w:val="0"/>
          <w:marBottom w:val="0"/>
          <w:divBdr>
            <w:top w:val="none" w:sz="0" w:space="0" w:color="auto"/>
            <w:left w:val="none" w:sz="0" w:space="0" w:color="auto"/>
            <w:bottom w:val="none" w:sz="0" w:space="0" w:color="auto"/>
            <w:right w:val="none" w:sz="0" w:space="0" w:color="auto"/>
          </w:divBdr>
          <w:divsChild>
            <w:div w:id="885994575">
              <w:marLeft w:val="0"/>
              <w:marRight w:val="0"/>
              <w:marTop w:val="0"/>
              <w:marBottom w:val="0"/>
              <w:divBdr>
                <w:top w:val="none" w:sz="0" w:space="0" w:color="auto"/>
                <w:left w:val="none" w:sz="0" w:space="0" w:color="auto"/>
                <w:bottom w:val="none" w:sz="0" w:space="0" w:color="auto"/>
                <w:right w:val="none" w:sz="0" w:space="0" w:color="auto"/>
              </w:divBdr>
              <w:divsChild>
                <w:div w:id="8859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2">
      <w:marLeft w:val="0"/>
      <w:marRight w:val="0"/>
      <w:marTop w:val="0"/>
      <w:marBottom w:val="0"/>
      <w:divBdr>
        <w:top w:val="none" w:sz="0" w:space="0" w:color="auto"/>
        <w:left w:val="none" w:sz="0" w:space="0" w:color="auto"/>
        <w:bottom w:val="none" w:sz="0" w:space="0" w:color="auto"/>
        <w:right w:val="none" w:sz="0" w:space="0" w:color="auto"/>
      </w:divBdr>
      <w:divsChild>
        <w:div w:id="885994502">
          <w:marLeft w:val="0"/>
          <w:marRight w:val="0"/>
          <w:marTop w:val="0"/>
          <w:marBottom w:val="0"/>
          <w:divBdr>
            <w:top w:val="none" w:sz="0" w:space="0" w:color="auto"/>
            <w:left w:val="none" w:sz="0" w:space="0" w:color="auto"/>
            <w:bottom w:val="none" w:sz="0" w:space="0" w:color="auto"/>
            <w:right w:val="none" w:sz="0" w:space="0" w:color="auto"/>
          </w:divBdr>
          <w:divsChild>
            <w:div w:id="885994544">
              <w:marLeft w:val="0"/>
              <w:marRight w:val="0"/>
              <w:marTop w:val="0"/>
              <w:marBottom w:val="0"/>
              <w:divBdr>
                <w:top w:val="none" w:sz="0" w:space="0" w:color="auto"/>
                <w:left w:val="none" w:sz="0" w:space="0" w:color="auto"/>
                <w:bottom w:val="none" w:sz="0" w:space="0" w:color="auto"/>
                <w:right w:val="none" w:sz="0" w:space="0" w:color="auto"/>
              </w:divBdr>
              <w:divsChild>
                <w:div w:id="8859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3">
      <w:marLeft w:val="0"/>
      <w:marRight w:val="0"/>
      <w:marTop w:val="0"/>
      <w:marBottom w:val="0"/>
      <w:divBdr>
        <w:top w:val="none" w:sz="0" w:space="0" w:color="auto"/>
        <w:left w:val="none" w:sz="0" w:space="0" w:color="auto"/>
        <w:bottom w:val="none" w:sz="0" w:space="0" w:color="auto"/>
        <w:right w:val="none" w:sz="0" w:space="0" w:color="auto"/>
      </w:divBdr>
      <w:divsChild>
        <w:div w:id="885994498">
          <w:marLeft w:val="0"/>
          <w:marRight w:val="0"/>
          <w:marTop w:val="0"/>
          <w:marBottom w:val="0"/>
          <w:divBdr>
            <w:top w:val="none" w:sz="0" w:space="0" w:color="auto"/>
            <w:left w:val="none" w:sz="0" w:space="0" w:color="auto"/>
            <w:bottom w:val="none" w:sz="0" w:space="0" w:color="auto"/>
            <w:right w:val="none" w:sz="0" w:space="0" w:color="auto"/>
          </w:divBdr>
          <w:divsChild>
            <w:div w:id="885994618">
              <w:marLeft w:val="0"/>
              <w:marRight w:val="0"/>
              <w:marTop w:val="0"/>
              <w:marBottom w:val="0"/>
              <w:divBdr>
                <w:top w:val="none" w:sz="0" w:space="0" w:color="auto"/>
                <w:left w:val="none" w:sz="0" w:space="0" w:color="auto"/>
                <w:bottom w:val="none" w:sz="0" w:space="0" w:color="auto"/>
                <w:right w:val="none" w:sz="0" w:space="0" w:color="auto"/>
              </w:divBdr>
              <w:divsChild>
                <w:div w:id="8859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7">
      <w:marLeft w:val="0"/>
      <w:marRight w:val="0"/>
      <w:marTop w:val="0"/>
      <w:marBottom w:val="0"/>
      <w:divBdr>
        <w:top w:val="none" w:sz="0" w:space="0" w:color="auto"/>
        <w:left w:val="none" w:sz="0" w:space="0" w:color="auto"/>
        <w:bottom w:val="none" w:sz="0" w:space="0" w:color="auto"/>
        <w:right w:val="none" w:sz="0" w:space="0" w:color="auto"/>
      </w:divBdr>
      <w:divsChild>
        <w:div w:id="885994416">
          <w:marLeft w:val="0"/>
          <w:marRight w:val="0"/>
          <w:marTop w:val="0"/>
          <w:marBottom w:val="0"/>
          <w:divBdr>
            <w:top w:val="none" w:sz="0" w:space="0" w:color="auto"/>
            <w:left w:val="none" w:sz="0" w:space="0" w:color="auto"/>
            <w:bottom w:val="none" w:sz="0" w:space="0" w:color="auto"/>
            <w:right w:val="none" w:sz="0" w:space="0" w:color="auto"/>
          </w:divBdr>
          <w:divsChild>
            <w:div w:id="885994546">
              <w:marLeft w:val="0"/>
              <w:marRight w:val="0"/>
              <w:marTop w:val="0"/>
              <w:marBottom w:val="0"/>
              <w:divBdr>
                <w:top w:val="none" w:sz="0" w:space="0" w:color="auto"/>
                <w:left w:val="none" w:sz="0" w:space="0" w:color="auto"/>
                <w:bottom w:val="none" w:sz="0" w:space="0" w:color="auto"/>
                <w:right w:val="none" w:sz="0" w:space="0" w:color="auto"/>
              </w:divBdr>
              <w:divsChild>
                <w:div w:id="8859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68">
      <w:marLeft w:val="0"/>
      <w:marRight w:val="0"/>
      <w:marTop w:val="0"/>
      <w:marBottom w:val="0"/>
      <w:divBdr>
        <w:top w:val="none" w:sz="0" w:space="0" w:color="auto"/>
        <w:left w:val="none" w:sz="0" w:space="0" w:color="auto"/>
        <w:bottom w:val="none" w:sz="0" w:space="0" w:color="auto"/>
        <w:right w:val="none" w:sz="0" w:space="0" w:color="auto"/>
      </w:divBdr>
    </w:div>
    <w:div w:id="885994472">
      <w:marLeft w:val="0"/>
      <w:marRight w:val="0"/>
      <w:marTop w:val="0"/>
      <w:marBottom w:val="0"/>
      <w:divBdr>
        <w:top w:val="none" w:sz="0" w:space="0" w:color="auto"/>
        <w:left w:val="none" w:sz="0" w:space="0" w:color="auto"/>
        <w:bottom w:val="none" w:sz="0" w:space="0" w:color="auto"/>
        <w:right w:val="none" w:sz="0" w:space="0" w:color="auto"/>
      </w:divBdr>
      <w:divsChild>
        <w:div w:id="885994458">
          <w:marLeft w:val="0"/>
          <w:marRight w:val="0"/>
          <w:marTop w:val="0"/>
          <w:marBottom w:val="0"/>
          <w:divBdr>
            <w:top w:val="none" w:sz="0" w:space="0" w:color="auto"/>
            <w:left w:val="none" w:sz="0" w:space="0" w:color="auto"/>
            <w:bottom w:val="none" w:sz="0" w:space="0" w:color="auto"/>
            <w:right w:val="none" w:sz="0" w:space="0" w:color="auto"/>
          </w:divBdr>
          <w:divsChild>
            <w:div w:id="885994475">
              <w:marLeft w:val="0"/>
              <w:marRight w:val="0"/>
              <w:marTop w:val="0"/>
              <w:marBottom w:val="0"/>
              <w:divBdr>
                <w:top w:val="none" w:sz="0" w:space="0" w:color="auto"/>
                <w:left w:val="none" w:sz="0" w:space="0" w:color="auto"/>
                <w:bottom w:val="none" w:sz="0" w:space="0" w:color="auto"/>
                <w:right w:val="none" w:sz="0" w:space="0" w:color="auto"/>
              </w:divBdr>
              <w:divsChild>
                <w:div w:id="88599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7">
      <w:marLeft w:val="0"/>
      <w:marRight w:val="0"/>
      <w:marTop w:val="0"/>
      <w:marBottom w:val="0"/>
      <w:divBdr>
        <w:top w:val="none" w:sz="0" w:space="0" w:color="auto"/>
        <w:left w:val="none" w:sz="0" w:space="0" w:color="auto"/>
        <w:bottom w:val="none" w:sz="0" w:space="0" w:color="auto"/>
        <w:right w:val="none" w:sz="0" w:space="0" w:color="auto"/>
      </w:divBdr>
      <w:divsChild>
        <w:div w:id="885994571">
          <w:marLeft w:val="0"/>
          <w:marRight w:val="0"/>
          <w:marTop w:val="0"/>
          <w:marBottom w:val="0"/>
          <w:divBdr>
            <w:top w:val="none" w:sz="0" w:space="0" w:color="auto"/>
            <w:left w:val="none" w:sz="0" w:space="0" w:color="auto"/>
            <w:bottom w:val="none" w:sz="0" w:space="0" w:color="auto"/>
            <w:right w:val="none" w:sz="0" w:space="0" w:color="auto"/>
          </w:divBdr>
          <w:divsChild>
            <w:div w:id="885994622">
              <w:marLeft w:val="0"/>
              <w:marRight w:val="0"/>
              <w:marTop w:val="0"/>
              <w:marBottom w:val="0"/>
              <w:divBdr>
                <w:top w:val="none" w:sz="0" w:space="0" w:color="auto"/>
                <w:left w:val="none" w:sz="0" w:space="0" w:color="auto"/>
                <w:bottom w:val="none" w:sz="0" w:space="0" w:color="auto"/>
                <w:right w:val="none" w:sz="0" w:space="0" w:color="auto"/>
              </w:divBdr>
              <w:divsChild>
                <w:div w:id="88599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78">
      <w:marLeft w:val="0"/>
      <w:marRight w:val="0"/>
      <w:marTop w:val="0"/>
      <w:marBottom w:val="0"/>
      <w:divBdr>
        <w:top w:val="none" w:sz="0" w:space="0" w:color="auto"/>
        <w:left w:val="none" w:sz="0" w:space="0" w:color="auto"/>
        <w:bottom w:val="none" w:sz="0" w:space="0" w:color="auto"/>
        <w:right w:val="none" w:sz="0" w:space="0" w:color="auto"/>
      </w:divBdr>
      <w:divsChild>
        <w:div w:id="885994499">
          <w:marLeft w:val="0"/>
          <w:marRight w:val="0"/>
          <w:marTop w:val="0"/>
          <w:marBottom w:val="0"/>
          <w:divBdr>
            <w:top w:val="none" w:sz="0" w:space="0" w:color="auto"/>
            <w:left w:val="none" w:sz="0" w:space="0" w:color="auto"/>
            <w:bottom w:val="none" w:sz="0" w:space="0" w:color="auto"/>
            <w:right w:val="none" w:sz="0" w:space="0" w:color="auto"/>
          </w:divBdr>
          <w:divsChild>
            <w:div w:id="885994634">
              <w:marLeft w:val="0"/>
              <w:marRight w:val="0"/>
              <w:marTop w:val="0"/>
              <w:marBottom w:val="0"/>
              <w:divBdr>
                <w:top w:val="none" w:sz="0" w:space="0" w:color="auto"/>
                <w:left w:val="none" w:sz="0" w:space="0" w:color="auto"/>
                <w:bottom w:val="none" w:sz="0" w:space="0" w:color="auto"/>
                <w:right w:val="none" w:sz="0" w:space="0" w:color="auto"/>
              </w:divBdr>
              <w:divsChild>
                <w:div w:id="88599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2">
      <w:marLeft w:val="0"/>
      <w:marRight w:val="0"/>
      <w:marTop w:val="0"/>
      <w:marBottom w:val="0"/>
      <w:divBdr>
        <w:top w:val="none" w:sz="0" w:space="0" w:color="auto"/>
        <w:left w:val="none" w:sz="0" w:space="0" w:color="auto"/>
        <w:bottom w:val="none" w:sz="0" w:space="0" w:color="auto"/>
        <w:right w:val="none" w:sz="0" w:space="0" w:color="auto"/>
      </w:divBdr>
      <w:divsChild>
        <w:div w:id="885994632">
          <w:marLeft w:val="0"/>
          <w:marRight w:val="0"/>
          <w:marTop w:val="0"/>
          <w:marBottom w:val="0"/>
          <w:divBdr>
            <w:top w:val="none" w:sz="0" w:space="0" w:color="auto"/>
            <w:left w:val="none" w:sz="0" w:space="0" w:color="auto"/>
            <w:bottom w:val="none" w:sz="0" w:space="0" w:color="auto"/>
            <w:right w:val="none" w:sz="0" w:space="0" w:color="auto"/>
          </w:divBdr>
          <w:divsChild>
            <w:div w:id="885994402">
              <w:marLeft w:val="0"/>
              <w:marRight w:val="0"/>
              <w:marTop w:val="0"/>
              <w:marBottom w:val="0"/>
              <w:divBdr>
                <w:top w:val="none" w:sz="0" w:space="0" w:color="auto"/>
                <w:left w:val="none" w:sz="0" w:space="0" w:color="auto"/>
                <w:bottom w:val="none" w:sz="0" w:space="0" w:color="auto"/>
                <w:right w:val="none" w:sz="0" w:space="0" w:color="auto"/>
              </w:divBdr>
              <w:divsChild>
                <w:div w:id="88599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88">
      <w:marLeft w:val="0"/>
      <w:marRight w:val="0"/>
      <w:marTop w:val="0"/>
      <w:marBottom w:val="0"/>
      <w:divBdr>
        <w:top w:val="none" w:sz="0" w:space="0" w:color="auto"/>
        <w:left w:val="none" w:sz="0" w:space="0" w:color="auto"/>
        <w:bottom w:val="none" w:sz="0" w:space="0" w:color="auto"/>
        <w:right w:val="none" w:sz="0" w:space="0" w:color="auto"/>
      </w:divBdr>
    </w:div>
    <w:div w:id="885994490">
      <w:marLeft w:val="0"/>
      <w:marRight w:val="0"/>
      <w:marTop w:val="0"/>
      <w:marBottom w:val="0"/>
      <w:divBdr>
        <w:top w:val="none" w:sz="0" w:space="0" w:color="auto"/>
        <w:left w:val="none" w:sz="0" w:space="0" w:color="auto"/>
        <w:bottom w:val="none" w:sz="0" w:space="0" w:color="auto"/>
        <w:right w:val="none" w:sz="0" w:space="0" w:color="auto"/>
      </w:divBdr>
    </w:div>
    <w:div w:id="885994492">
      <w:marLeft w:val="0"/>
      <w:marRight w:val="0"/>
      <w:marTop w:val="0"/>
      <w:marBottom w:val="0"/>
      <w:divBdr>
        <w:top w:val="none" w:sz="0" w:space="0" w:color="auto"/>
        <w:left w:val="none" w:sz="0" w:space="0" w:color="auto"/>
        <w:bottom w:val="none" w:sz="0" w:space="0" w:color="auto"/>
        <w:right w:val="none" w:sz="0" w:space="0" w:color="auto"/>
      </w:divBdr>
      <w:divsChild>
        <w:div w:id="885994496">
          <w:marLeft w:val="0"/>
          <w:marRight w:val="0"/>
          <w:marTop w:val="0"/>
          <w:marBottom w:val="0"/>
          <w:divBdr>
            <w:top w:val="none" w:sz="0" w:space="0" w:color="auto"/>
            <w:left w:val="none" w:sz="0" w:space="0" w:color="auto"/>
            <w:bottom w:val="none" w:sz="0" w:space="0" w:color="auto"/>
            <w:right w:val="none" w:sz="0" w:space="0" w:color="auto"/>
          </w:divBdr>
          <w:divsChild>
            <w:div w:id="885994483">
              <w:marLeft w:val="0"/>
              <w:marRight w:val="0"/>
              <w:marTop w:val="0"/>
              <w:marBottom w:val="0"/>
              <w:divBdr>
                <w:top w:val="none" w:sz="0" w:space="0" w:color="auto"/>
                <w:left w:val="none" w:sz="0" w:space="0" w:color="auto"/>
                <w:bottom w:val="none" w:sz="0" w:space="0" w:color="auto"/>
                <w:right w:val="none" w:sz="0" w:space="0" w:color="auto"/>
              </w:divBdr>
              <w:divsChild>
                <w:div w:id="8859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493">
      <w:marLeft w:val="0"/>
      <w:marRight w:val="0"/>
      <w:marTop w:val="0"/>
      <w:marBottom w:val="0"/>
      <w:divBdr>
        <w:top w:val="none" w:sz="0" w:space="0" w:color="auto"/>
        <w:left w:val="none" w:sz="0" w:space="0" w:color="auto"/>
        <w:bottom w:val="none" w:sz="0" w:space="0" w:color="auto"/>
        <w:right w:val="none" w:sz="0" w:space="0" w:color="auto"/>
      </w:divBdr>
    </w:div>
    <w:div w:id="885994497">
      <w:marLeft w:val="0"/>
      <w:marRight w:val="0"/>
      <w:marTop w:val="0"/>
      <w:marBottom w:val="0"/>
      <w:divBdr>
        <w:top w:val="none" w:sz="0" w:space="0" w:color="auto"/>
        <w:left w:val="none" w:sz="0" w:space="0" w:color="auto"/>
        <w:bottom w:val="none" w:sz="0" w:space="0" w:color="auto"/>
        <w:right w:val="none" w:sz="0" w:space="0" w:color="auto"/>
      </w:divBdr>
      <w:divsChild>
        <w:div w:id="885994532">
          <w:marLeft w:val="0"/>
          <w:marRight w:val="0"/>
          <w:marTop w:val="0"/>
          <w:marBottom w:val="0"/>
          <w:divBdr>
            <w:top w:val="none" w:sz="0" w:space="0" w:color="auto"/>
            <w:left w:val="none" w:sz="0" w:space="0" w:color="auto"/>
            <w:bottom w:val="none" w:sz="0" w:space="0" w:color="auto"/>
            <w:right w:val="none" w:sz="0" w:space="0" w:color="auto"/>
          </w:divBdr>
          <w:divsChild>
            <w:div w:id="885994543">
              <w:marLeft w:val="0"/>
              <w:marRight w:val="0"/>
              <w:marTop w:val="0"/>
              <w:marBottom w:val="0"/>
              <w:divBdr>
                <w:top w:val="none" w:sz="0" w:space="0" w:color="auto"/>
                <w:left w:val="none" w:sz="0" w:space="0" w:color="auto"/>
                <w:bottom w:val="none" w:sz="0" w:space="0" w:color="auto"/>
                <w:right w:val="none" w:sz="0" w:space="0" w:color="auto"/>
              </w:divBdr>
              <w:divsChild>
                <w:div w:id="88599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1">
      <w:marLeft w:val="0"/>
      <w:marRight w:val="0"/>
      <w:marTop w:val="0"/>
      <w:marBottom w:val="0"/>
      <w:divBdr>
        <w:top w:val="none" w:sz="0" w:space="0" w:color="auto"/>
        <w:left w:val="none" w:sz="0" w:space="0" w:color="auto"/>
        <w:bottom w:val="none" w:sz="0" w:space="0" w:color="auto"/>
        <w:right w:val="none" w:sz="0" w:space="0" w:color="auto"/>
      </w:divBdr>
      <w:divsChild>
        <w:div w:id="885994455">
          <w:marLeft w:val="0"/>
          <w:marRight w:val="0"/>
          <w:marTop w:val="0"/>
          <w:marBottom w:val="0"/>
          <w:divBdr>
            <w:top w:val="none" w:sz="0" w:space="0" w:color="auto"/>
            <w:left w:val="none" w:sz="0" w:space="0" w:color="auto"/>
            <w:bottom w:val="none" w:sz="0" w:space="0" w:color="auto"/>
            <w:right w:val="none" w:sz="0" w:space="0" w:color="auto"/>
          </w:divBdr>
          <w:divsChild>
            <w:div w:id="885994456">
              <w:marLeft w:val="0"/>
              <w:marRight w:val="0"/>
              <w:marTop w:val="0"/>
              <w:marBottom w:val="0"/>
              <w:divBdr>
                <w:top w:val="none" w:sz="0" w:space="0" w:color="auto"/>
                <w:left w:val="none" w:sz="0" w:space="0" w:color="auto"/>
                <w:bottom w:val="none" w:sz="0" w:space="0" w:color="auto"/>
                <w:right w:val="none" w:sz="0" w:space="0" w:color="auto"/>
              </w:divBdr>
              <w:divsChild>
                <w:div w:id="8859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05">
      <w:marLeft w:val="0"/>
      <w:marRight w:val="0"/>
      <w:marTop w:val="0"/>
      <w:marBottom w:val="0"/>
      <w:divBdr>
        <w:top w:val="none" w:sz="0" w:space="0" w:color="auto"/>
        <w:left w:val="none" w:sz="0" w:space="0" w:color="auto"/>
        <w:bottom w:val="none" w:sz="0" w:space="0" w:color="auto"/>
        <w:right w:val="none" w:sz="0" w:space="0" w:color="auto"/>
      </w:divBdr>
    </w:div>
    <w:div w:id="885994507">
      <w:marLeft w:val="0"/>
      <w:marRight w:val="0"/>
      <w:marTop w:val="0"/>
      <w:marBottom w:val="0"/>
      <w:divBdr>
        <w:top w:val="none" w:sz="0" w:space="0" w:color="auto"/>
        <w:left w:val="none" w:sz="0" w:space="0" w:color="auto"/>
        <w:bottom w:val="none" w:sz="0" w:space="0" w:color="auto"/>
        <w:right w:val="none" w:sz="0" w:space="0" w:color="auto"/>
      </w:divBdr>
      <w:divsChild>
        <w:div w:id="885994576">
          <w:marLeft w:val="0"/>
          <w:marRight w:val="0"/>
          <w:marTop w:val="0"/>
          <w:marBottom w:val="0"/>
          <w:divBdr>
            <w:top w:val="none" w:sz="0" w:space="0" w:color="auto"/>
            <w:left w:val="none" w:sz="0" w:space="0" w:color="auto"/>
            <w:bottom w:val="none" w:sz="0" w:space="0" w:color="auto"/>
            <w:right w:val="none" w:sz="0" w:space="0" w:color="auto"/>
          </w:divBdr>
          <w:divsChild>
            <w:div w:id="885994529">
              <w:marLeft w:val="0"/>
              <w:marRight w:val="0"/>
              <w:marTop w:val="0"/>
              <w:marBottom w:val="0"/>
              <w:divBdr>
                <w:top w:val="none" w:sz="0" w:space="0" w:color="auto"/>
                <w:left w:val="none" w:sz="0" w:space="0" w:color="auto"/>
                <w:bottom w:val="none" w:sz="0" w:space="0" w:color="auto"/>
                <w:right w:val="none" w:sz="0" w:space="0" w:color="auto"/>
              </w:divBdr>
              <w:divsChild>
                <w:div w:id="885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14">
      <w:marLeft w:val="0"/>
      <w:marRight w:val="0"/>
      <w:marTop w:val="0"/>
      <w:marBottom w:val="0"/>
      <w:divBdr>
        <w:top w:val="none" w:sz="0" w:space="0" w:color="auto"/>
        <w:left w:val="none" w:sz="0" w:space="0" w:color="auto"/>
        <w:bottom w:val="none" w:sz="0" w:space="0" w:color="auto"/>
        <w:right w:val="none" w:sz="0" w:space="0" w:color="auto"/>
      </w:divBdr>
      <w:divsChild>
        <w:div w:id="885994604">
          <w:marLeft w:val="0"/>
          <w:marRight w:val="0"/>
          <w:marTop w:val="0"/>
          <w:marBottom w:val="0"/>
          <w:divBdr>
            <w:top w:val="none" w:sz="0" w:space="0" w:color="auto"/>
            <w:left w:val="none" w:sz="0" w:space="0" w:color="auto"/>
            <w:bottom w:val="none" w:sz="0" w:space="0" w:color="auto"/>
            <w:right w:val="none" w:sz="0" w:space="0" w:color="auto"/>
          </w:divBdr>
          <w:divsChild>
            <w:div w:id="885994619">
              <w:marLeft w:val="0"/>
              <w:marRight w:val="0"/>
              <w:marTop w:val="0"/>
              <w:marBottom w:val="0"/>
              <w:divBdr>
                <w:top w:val="none" w:sz="0" w:space="0" w:color="auto"/>
                <w:left w:val="none" w:sz="0" w:space="0" w:color="auto"/>
                <w:bottom w:val="none" w:sz="0" w:space="0" w:color="auto"/>
                <w:right w:val="none" w:sz="0" w:space="0" w:color="auto"/>
              </w:divBdr>
              <w:divsChild>
                <w:div w:id="88599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0">
      <w:marLeft w:val="0"/>
      <w:marRight w:val="0"/>
      <w:marTop w:val="0"/>
      <w:marBottom w:val="0"/>
      <w:divBdr>
        <w:top w:val="none" w:sz="0" w:space="0" w:color="auto"/>
        <w:left w:val="none" w:sz="0" w:space="0" w:color="auto"/>
        <w:bottom w:val="none" w:sz="0" w:space="0" w:color="auto"/>
        <w:right w:val="none" w:sz="0" w:space="0" w:color="auto"/>
      </w:divBdr>
      <w:divsChild>
        <w:div w:id="885994446">
          <w:marLeft w:val="0"/>
          <w:marRight w:val="0"/>
          <w:marTop w:val="0"/>
          <w:marBottom w:val="0"/>
          <w:divBdr>
            <w:top w:val="none" w:sz="0" w:space="0" w:color="auto"/>
            <w:left w:val="none" w:sz="0" w:space="0" w:color="auto"/>
            <w:bottom w:val="none" w:sz="0" w:space="0" w:color="auto"/>
            <w:right w:val="none" w:sz="0" w:space="0" w:color="auto"/>
          </w:divBdr>
          <w:divsChild>
            <w:div w:id="885994567">
              <w:marLeft w:val="0"/>
              <w:marRight w:val="0"/>
              <w:marTop w:val="0"/>
              <w:marBottom w:val="0"/>
              <w:divBdr>
                <w:top w:val="none" w:sz="0" w:space="0" w:color="auto"/>
                <w:left w:val="none" w:sz="0" w:space="0" w:color="auto"/>
                <w:bottom w:val="none" w:sz="0" w:space="0" w:color="auto"/>
                <w:right w:val="none" w:sz="0" w:space="0" w:color="auto"/>
              </w:divBdr>
              <w:divsChild>
                <w:div w:id="88599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2">
      <w:marLeft w:val="0"/>
      <w:marRight w:val="0"/>
      <w:marTop w:val="0"/>
      <w:marBottom w:val="0"/>
      <w:divBdr>
        <w:top w:val="none" w:sz="0" w:space="0" w:color="auto"/>
        <w:left w:val="none" w:sz="0" w:space="0" w:color="auto"/>
        <w:bottom w:val="none" w:sz="0" w:space="0" w:color="auto"/>
        <w:right w:val="none" w:sz="0" w:space="0" w:color="auto"/>
      </w:divBdr>
      <w:divsChild>
        <w:div w:id="885994481">
          <w:marLeft w:val="0"/>
          <w:marRight w:val="0"/>
          <w:marTop w:val="0"/>
          <w:marBottom w:val="0"/>
          <w:divBdr>
            <w:top w:val="none" w:sz="0" w:space="0" w:color="auto"/>
            <w:left w:val="none" w:sz="0" w:space="0" w:color="auto"/>
            <w:bottom w:val="none" w:sz="0" w:space="0" w:color="auto"/>
            <w:right w:val="none" w:sz="0" w:space="0" w:color="auto"/>
          </w:divBdr>
          <w:divsChild>
            <w:div w:id="885994512">
              <w:marLeft w:val="0"/>
              <w:marRight w:val="0"/>
              <w:marTop w:val="0"/>
              <w:marBottom w:val="0"/>
              <w:divBdr>
                <w:top w:val="none" w:sz="0" w:space="0" w:color="auto"/>
                <w:left w:val="none" w:sz="0" w:space="0" w:color="auto"/>
                <w:bottom w:val="none" w:sz="0" w:space="0" w:color="auto"/>
                <w:right w:val="none" w:sz="0" w:space="0" w:color="auto"/>
              </w:divBdr>
              <w:divsChild>
                <w:div w:id="8859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6">
      <w:marLeft w:val="0"/>
      <w:marRight w:val="0"/>
      <w:marTop w:val="0"/>
      <w:marBottom w:val="0"/>
      <w:divBdr>
        <w:top w:val="none" w:sz="0" w:space="0" w:color="auto"/>
        <w:left w:val="none" w:sz="0" w:space="0" w:color="auto"/>
        <w:bottom w:val="none" w:sz="0" w:space="0" w:color="auto"/>
        <w:right w:val="none" w:sz="0" w:space="0" w:color="auto"/>
      </w:divBdr>
      <w:divsChild>
        <w:div w:id="885994432">
          <w:marLeft w:val="0"/>
          <w:marRight w:val="0"/>
          <w:marTop w:val="0"/>
          <w:marBottom w:val="0"/>
          <w:divBdr>
            <w:top w:val="none" w:sz="0" w:space="0" w:color="auto"/>
            <w:left w:val="none" w:sz="0" w:space="0" w:color="auto"/>
            <w:bottom w:val="none" w:sz="0" w:space="0" w:color="auto"/>
            <w:right w:val="none" w:sz="0" w:space="0" w:color="auto"/>
          </w:divBdr>
          <w:divsChild>
            <w:div w:id="885994409">
              <w:marLeft w:val="0"/>
              <w:marRight w:val="0"/>
              <w:marTop w:val="0"/>
              <w:marBottom w:val="0"/>
              <w:divBdr>
                <w:top w:val="none" w:sz="0" w:space="0" w:color="auto"/>
                <w:left w:val="none" w:sz="0" w:space="0" w:color="auto"/>
                <w:bottom w:val="none" w:sz="0" w:space="0" w:color="auto"/>
                <w:right w:val="none" w:sz="0" w:space="0" w:color="auto"/>
              </w:divBdr>
              <w:divsChild>
                <w:div w:id="88599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27">
      <w:marLeft w:val="0"/>
      <w:marRight w:val="0"/>
      <w:marTop w:val="0"/>
      <w:marBottom w:val="0"/>
      <w:divBdr>
        <w:top w:val="none" w:sz="0" w:space="0" w:color="auto"/>
        <w:left w:val="none" w:sz="0" w:space="0" w:color="auto"/>
        <w:bottom w:val="none" w:sz="0" w:space="0" w:color="auto"/>
        <w:right w:val="none" w:sz="0" w:space="0" w:color="auto"/>
      </w:divBdr>
      <w:divsChild>
        <w:div w:id="885994405">
          <w:marLeft w:val="0"/>
          <w:marRight w:val="0"/>
          <w:marTop w:val="0"/>
          <w:marBottom w:val="0"/>
          <w:divBdr>
            <w:top w:val="none" w:sz="0" w:space="0" w:color="auto"/>
            <w:left w:val="none" w:sz="0" w:space="0" w:color="auto"/>
            <w:bottom w:val="none" w:sz="0" w:space="0" w:color="auto"/>
            <w:right w:val="none" w:sz="0" w:space="0" w:color="auto"/>
          </w:divBdr>
          <w:divsChild>
            <w:div w:id="885994577">
              <w:marLeft w:val="0"/>
              <w:marRight w:val="0"/>
              <w:marTop w:val="0"/>
              <w:marBottom w:val="0"/>
              <w:divBdr>
                <w:top w:val="none" w:sz="0" w:space="0" w:color="auto"/>
                <w:left w:val="none" w:sz="0" w:space="0" w:color="auto"/>
                <w:bottom w:val="none" w:sz="0" w:space="0" w:color="auto"/>
                <w:right w:val="none" w:sz="0" w:space="0" w:color="auto"/>
              </w:divBdr>
              <w:divsChild>
                <w:div w:id="885994449">
                  <w:marLeft w:val="0"/>
                  <w:marRight w:val="0"/>
                  <w:marTop w:val="0"/>
                  <w:marBottom w:val="0"/>
                  <w:divBdr>
                    <w:top w:val="none" w:sz="0" w:space="0" w:color="auto"/>
                    <w:left w:val="none" w:sz="0" w:space="0" w:color="auto"/>
                    <w:bottom w:val="none" w:sz="0" w:space="0" w:color="auto"/>
                    <w:right w:val="none" w:sz="0" w:space="0" w:color="auto"/>
                  </w:divBdr>
                  <w:divsChild>
                    <w:div w:id="8859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37">
      <w:marLeft w:val="0"/>
      <w:marRight w:val="0"/>
      <w:marTop w:val="0"/>
      <w:marBottom w:val="0"/>
      <w:divBdr>
        <w:top w:val="none" w:sz="0" w:space="0" w:color="auto"/>
        <w:left w:val="none" w:sz="0" w:space="0" w:color="auto"/>
        <w:bottom w:val="none" w:sz="0" w:space="0" w:color="auto"/>
        <w:right w:val="none" w:sz="0" w:space="0" w:color="auto"/>
      </w:divBdr>
    </w:div>
    <w:div w:id="885994540">
      <w:marLeft w:val="0"/>
      <w:marRight w:val="0"/>
      <w:marTop w:val="0"/>
      <w:marBottom w:val="0"/>
      <w:divBdr>
        <w:top w:val="none" w:sz="0" w:space="0" w:color="auto"/>
        <w:left w:val="none" w:sz="0" w:space="0" w:color="auto"/>
        <w:bottom w:val="none" w:sz="0" w:space="0" w:color="auto"/>
        <w:right w:val="none" w:sz="0" w:space="0" w:color="auto"/>
      </w:divBdr>
    </w:div>
    <w:div w:id="885994545">
      <w:marLeft w:val="0"/>
      <w:marRight w:val="0"/>
      <w:marTop w:val="0"/>
      <w:marBottom w:val="0"/>
      <w:divBdr>
        <w:top w:val="none" w:sz="0" w:space="0" w:color="auto"/>
        <w:left w:val="none" w:sz="0" w:space="0" w:color="auto"/>
        <w:bottom w:val="none" w:sz="0" w:space="0" w:color="auto"/>
        <w:right w:val="none" w:sz="0" w:space="0" w:color="auto"/>
      </w:divBdr>
      <w:divsChild>
        <w:div w:id="885994436">
          <w:marLeft w:val="0"/>
          <w:marRight w:val="0"/>
          <w:marTop w:val="0"/>
          <w:marBottom w:val="0"/>
          <w:divBdr>
            <w:top w:val="none" w:sz="0" w:space="0" w:color="auto"/>
            <w:left w:val="none" w:sz="0" w:space="0" w:color="auto"/>
            <w:bottom w:val="none" w:sz="0" w:space="0" w:color="auto"/>
            <w:right w:val="none" w:sz="0" w:space="0" w:color="auto"/>
          </w:divBdr>
          <w:divsChild>
            <w:div w:id="885994516">
              <w:marLeft w:val="0"/>
              <w:marRight w:val="0"/>
              <w:marTop w:val="0"/>
              <w:marBottom w:val="0"/>
              <w:divBdr>
                <w:top w:val="none" w:sz="0" w:space="0" w:color="auto"/>
                <w:left w:val="none" w:sz="0" w:space="0" w:color="auto"/>
                <w:bottom w:val="none" w:sz="0" w:space="0" w:color="auto"/>
                <w:right w:val="none" w:sz="0" w:space="0" w:color="auto"/>
              </w:divBdr>
              <w:divsChild>
                <w:div w:id="88599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8">
      <w:marLeft w:val="0"/>
      <w:marRight w:val="0"/>
      <w:marTop w:val="0"/>
      <w:marBottom w:val="0"/>
      <w:divBdr>
        <w:top w:val="none" w:sz="0" w:space="0" w:color="auto"/>
        <w:left w:val="none" w:sz="0" w:space="0" w:color="auto"/>
        <w:bottom w:val="none" w:sz="0" w:space="0" w:color="auto"/>
        <w:right w:val="none" w:sz="0" w:space="0" w:color="auto"/>
      </w:divBdr>
      <w:divsChild>
        <w:div w:id="885994572">
          <w:marLeft w:val="0"/>
          <w:marRight w:val="0"/>
          <w:marTop w:val="0"/>
          <w:marBottom w:val="0"/>
          <w:divBdr>
            <w:top w:val="none" w:sz="0" w:space="0" w:color="auto"/>
            <w:left w:val="none" w:sz="0" w:space="0" w:color="auto"/>
            <w:bottom w:val="none" w:sz="0" w:space="0" w:color="auto"/>
            <w:right w:val="none" w:sz="0" w:space="0" w:color="auto"/>
          </w:divBdr>
          <w:divsChild>
            <w:div w:id="885994563">
              <w:marLeft w:val="0"/>
              <w:marRight w:val="0"/>
              <w:marTop w:val="0"/>
              <w:marBottom w:val="0"/>
              <w:divBdr>
                <w:top w:val="none" w:sz="0" w:space="0" w:color="auto"/>
                <w:left w:val="none" w:sz="0" w:space="0" w:color="auto"/>
                <w:bottom w:val="none" w:sz="0" w:space="0" w:color="auto"/>
                <w:right w:val="none" w:sz="0" w:space="0" w:color="auto"/>
              </w:divBdr>
              <w:divsChild>
                <w:div w:id="88599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49">
      <w:marLeft w:val="0"/>
      <w:marRight w:val="0"/>
      <w:marTop w:val="0"/>
      <w:marBottom w:val="0"/>
      <w:divBdr>
        <w:top w:val="none" w:sz="0" w:space="0" w:color="auto"/>
        <w:left w:val="none" w:sz="0" w:space="0" w:color="auto"/>
        <w:bottom w:val="none" w:sz="0" w:space="0" w:color="auto"/>
        <w:right w:val="none" w:sz="0" w:space="0" w:color="auto"/>
      </w:divBdr>
    </w:div>
    <w:div w:id="885994552">
      <w:marLeft w:val="0"/>
      <w:marRight w:val="0"/>
      <w:marTop w:val="0"/>
      <w:marBottom w:val="0"/>
      <w:divBdr>
        <w:top w:val="none" w:sz="0" w:space="0" w:color="auto"/>
        <w:left w:val="none" w:sz="0" w:space="0" w:color="auto"/>
        <w:bottom w:val="none" w:sz="0" w:space="0" w:color="auto"/>
        <w:right w:val="none" w:sz="0" w:space="0" w:color="auto"/>
      </w:divBdr>
      <w:divsChild>
        <w:div w:id="885994418">
          <w:marLeft w:val="0"/>
          <w:marRight w:val="0"/>
          <w:marTop w:val="0"/>
          <w:marBottom w:val="0"/>
          <w:divBdr>
            <w:top w:val="none" w:sz="0" w:space="0" w:color="auto"/>
            <w:left w:val="none" w:sz="0" w:space="0" w:color="auto"/>
            <w:bottom w:val="none" w:sz="0" w:space="0" w:color="auto"/>
            <w:right w:val="none" w:sz="0" w:space="0" w:color="auto"/>
          </w:divBdr>
          <w:divsChild>
            <w:div w:id="885994460">
              <w:marLeft w:val="0"/>
              <w:marRight w:val="0"/>
              <w:marTop w:val="0"/>
              <w:marBottom w:val="0"/>
              <w:divBdr>
                <w:top w:val="none" w:sz="0" w:space="0" w:color="auto"/>
                <w:left w:val="none" w:sz="0" w:space="0" w:color="auto"/>
                <w:bottom w:val="none" w:sz="0" w:space="0" w:color="auto"/>
                <w:right w:val="none" w:sz="0" w:space="0" w:color="auto"/>
              </w:divBdr>
              <w:divsChild>
                <w:div w:id="885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53">
      <w:marLeft w:val="0"/>
      <w:marRight w:val="0"/>
      <w:marTop w:val="0"/>
      <w:marBottom w:val="0"/>
      <w:divBdr>
        <w:top w:val="none" w:sz="0" w:space="0" w:color="auto"/>
        <w:left w:val="none" w:sz="0" w:space="0" w:color="auto"/>
        <w:bottom w:val="none" w:sz="0" w:space="0" w:color="auto"/>
        <w:right w:val="none" w:sz="0" w:space="0" w:color="auto"/>
      </w:divBdr>
      <w:divsChild>
        <w:div w:id="885994454">
          <w:marLeft w:val="0"/>
          <w:marRight w:val="0"/>
          <w:marTop w:val="0"/>
          <w:marBottom w:val="0"/>
          <w:divBdr>
            <w:top w:val="none" w:sz="0" w:space="0" w:color="auto"/>
            <w:left w:val="none" w:sz="0" w:space="0" w:color="auto"/>
            <w:bottom w:val="none" w:sz="0" w:space="0" w:color="auto"/>
            <w:right w:val="none" w:sz="0" w:space="0" w:color="auto"/>
          </w:divBdr>
          <w:divsChild>
            <w:div w:id="885994523">
              <w:marLeft w:val="0"/>
              <w:marRight w:val="0"/>
              <w:marTop w:val="0"/>
              <w:marBottom w:val="0"/>
              <w:divBdr>
                <w:top w:val="none" w:sz="0" w:space="0" w:color="auto"/>
                <w:left w:val="none" w:sz="0" w:space="0" w:color="auto"/>
                <w:bottom w:val="none" w:sz="0" w:space="0" w:color="auto"/>
                <w:right w:val="none" w:sz="0" w:space="0" w:color="auto"/>
              </w:divBdr>
              <w:divsChild>
                <w:div w:id="885994479">
                  <w:marLeft w:val="0"/>
                  <w:marRight w:val="0"/>
                  <w:marTop w:val="0"/>
                  <w:marBottom w:val="0"/>
                  <w:divBdr>
                    <w:top w:val="none" w:sz="0" w:space="0" w:color="auto"/>
                    <w:left w:val="none" w:sz="0" w:space="0" w:color="auto"/>
                    <w:bottom w:val="none" w:sz="0" w:space="0" w:color="auto"/>
                    <w:right w:val="none" w:sz="0" w:space="0" w:color="auto"/>
                  </w:divBdr>
                  <w:divsChild>
                    <w:div w:id="885994530">
                      <w:marLeft w:val="0"/>
                      <w:marRight w:val="0"/>
                      <w:marTop w:val="0"/>
                      <w:marBottom w:val="0"/>
                      <w:divBdr>
                        <w:top w:val="none" w:sz="0" w:space="0" w:color="auto"/>
                        <w:left w:val="none" w:sz="0" w:space="0" w:color="auto"/>
                        <w:bottom w:val="none" w:sz="0" w:space="0" w:color="auto"/>
                        <w:right w:val="none" w:sz="0" w:space="0" w:color="auto"/>
                      </w:divBdr>
                    </w:div>
                    <w:div w:id="885994556">
                      <w:marLeft w:val="0"/>
                      <w:marRight w:val="0"/>
                      <w:marTop w:val="0"/>
                      <w:marBottom w:val="0"/>
                      <w:divBdr>
                        <w:top w:val="none" w:sz="0" w:space="0" w:color="auto"/>
                        <w:left w:val="none" w:sz="0" w:space="0" w:color="auto"/>
                        <w:bottom w:val="none" w:sz="0" w:space="0" w:color="auto"/>
                        <w:right w:val="none" w:sz="0" w:space="0" w:color="auto"/>
                      </w:divBdr>
                    </w:div>
                  </w:divsChild>
                </w:div>
                <w:div w:id="885994542">
                  <w:marLeft w:val="0"/>
                  <w:marRight w:val="0"/>
                  <w:marTop w:val="0"/>
                  <w:marBottom w:val="0"/>
                  <w:divBdr>
                    <w:top w:val="none" w:sz="0" w:space="0" w:color="auto"/>
                    <w:left w:val="none" w:sz="0" w:space="0" w:color="auto"/>
                    <w:bottom w:val="none" w:sz="0" w:space="0" w:color="auto"/>
                    <w:right w:val="none" w:sz="0" w:space="0" w:color="auto"/>
                  </w:divBdr>
                  <w:divsChild>
                    <w:div w:id="88599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62">
      <w:marLeft w:val="0"/>
      <w:marRight w:val="0"/>
      <w:marTop w:val="0"/>
      <w:marBottom w:val="0"/>
      <w:divBdr>
        <w:top w:val="none" w:sz="0" w:space="0" w:color="auto"/>
        <w:left w:val="none" w:sz="0" w:space="0" w:color="auto"/>
        <w:bottom w:val="none" w:sz="0" w:space="0" w:color="auto"/>
        <w:right w:val="none" w:sz="0" w:space="0" w:color="auto"/>
      </w:divBdr>
      <w:divsChild>
        <w:div w:id="885994506">
          <w:marLeft w:val="0"/>
          <w:marRight w:val="0"/>
          <w:marTop w:val="0"/>
          <w:marBottom w:val="0"/>
          <w:divBdr>
            <w:top w:val="none" w:sz="0" w:space="0" w:color="auto"/>
            <w:left w:val="none" w:sz="0" w:space="0" w:color="auto"/>
            <w:bottom w:val="none" w:sz="0" w:space="0" w:color="auto"/>
            <w:right w:val="none" w:sz="0" w:space="0" w:color="auto"/>
          </w:divBdr>
          <w:divsChild>
            <w:div w:id="885994445">
              <w:marLeft w:val="0"/>
              <w:marRight w:val="0"/>
              <w:marTop w:val="0"/>
              <w:marBottom w:val="0"/>
              <w:divBdr>
                <w:top w:val="none" w:sz="0" w:space="0" w:color="auto"/>
                <w:left w:val="none" w:sz="0" w:space="0" w:color="auto"/>
                <w:bottom w:val="none" w:sz="0" w:space="0" w:color="auto"/>
                <w:right w:val="none" w:sz="0" w:space="0" w:color="auto"/>
              </w:divBdr>
              <w:divsChild>
                <w:div w:id="8859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68">
      <w:marLeft w:val="0"/>
      <w:marRight w:val="0"/>
      <w:marTop w:val="0"/>
      <w:marBottom w:val="0"/>
      <w:divBdr>
        <w:top w:val="none" w:sz="0" w:space="0" w:color="auto"/>
        <w:left w:val="none" w:sz="0" w:space="0" w:color="auto"/>
        <w:bottom w:val="none" w:sz="0" w:space="0" w:color="auto"/>
        <w:right w:val="none" w:sz="0" w:space="0" w:color="auto"/>
      </w:divBdr>
      <w:divsChild>
        <w:div w:id="885994425">
          <w:marLeft w:val="0"/>
          <w:marRight w:val="0"/>
          <w:marTop w:val="0"/>
          <w:marBottom w:val="0"/>
          <w:divBdr>
            <w:top w:val="none" w:sz="0" w:space="0" w:color="auto"/>
            <w:left w:val="none" w:sz="0" w:space="0" w:color="auto"/>
            <w:bottom w:val="none" w:sz="0" w:space="0" w:color="auto"/>
            <w:right w:val="none" w:sz="0" w:space="0" w:color="auto"/>
          </w:divBdr>
          <w:divsChild>
            <w:div w:id="885994421">
              <w:marLeft w:val="0"/>
              <w:marRight w:val="0"/>
              <w:marTop w:val="0"/>
              <w:marBottom w:val="0"/>
              <w:divBdr>
                <w:top w:val="none" w:sz="0" w:space="0" w:color="auto"/>
                <w:left w:val="none" w:sz="0" w:space="0" w:color="auto"/>
                <w:bottom w:val="none" w:sz="0" w:space="0" w:color="auto"/>
                <w:right w:val="none" w:sz="0" w:space="0" w:color="auto"/>
              </w:divBdr>
              <w:divsChild>
                <w:div w:id="88599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70">
      <w:marLeft w:val="0"/>
      <w:marRight w:val="0"/>
      <w:marTop w:val="0"/>
      <w:marBottom w:val="0"/>
      <w:divBdr>
        <w:top w:val="none" w:sz="0" w:space="0" w:color="auto"/>
        <w:left w:val="none" w:sz="0" w:space="0" w:color="auto"/>
        <w:bottom w:val="none" w:sz="0" w:space="0" w:color="auto"/>
        <w:right w:val="none" w:sz="0" w:space="0" w:color="auto"/>
      </w:divBdr>
    </w:div>
    <w:div w:id="885994579">
      <w:marLeft w:val="0"/>
      <w:marRight w:val="0"/>
      <w:marTop w:val="0"/>
      <w:marBottom w:val="0"/>
      <w:divBdr>
        <w:top w:val="none" w:sz="0" w:space="0" w:color="auto"/>
        <w:left w:val="none" w:sz="0" w:space="0" w:color="auto"/>
        <w:bottom w:val="none" w:sz="0" w:space="0" w:color="auto"/>
        <w:right w:val="none" w:sz="0" w:space="0" w:color="auto"/>
      </w:divBdr>
      <w:divsChild>
        <w:div w:id="885994573">
          <w:marLeft w:val="0"/>
          <w:marRight w:val="0"/>
          <w:marTop w:val="0"/>
          <w:marBottom w:val="0"/>
          <w:divBdr>
            <w:top w:val="none" w:sz="0" w:space="0" w:color="auto"/>
            <w:left w:val="none" w:sz="0" w:space="0" w:color="auto"/>
            <w:bottom w:val="none" w:sz="0" w:space="0" w:color="auto"/>
            <w:right w:val="none" w:sz="0" w:space="0" w:color="auto"/>
          </w:divBdr>
          <w:divsChild>
            <w:div w:id="885994461">
              <w:marLeft w:val="0"/>
              <w:marRight w:val="0"/>
              <w:marTop w:val="0"/>
              <w:marBottom w:val="0"/>
              <w:divBdr>
                <w:top w:val="none" w:sz="0" w:space="0" w:color="auto"/>
                <w:left w:val="none" w:sz="0" w:space="0" w:color="auto"/>
                <w:bottom w:val="none" w:sz="0" w:space="0" w:color="auto"/>
                <w:right w:val="none" w:sz="0" w:space="0" w:color="auto"/>
              </w:divBdr>
              <w:divsChild>
                <w:div w:id="885994547">
                  <w:marLeft w:val="0"/>
                  <w:marRight w:val="0"/>
                  <w:marTop w:val="0"/>
                  <w:marBottom w:val="0"/>
                  <w:divBdr>
                    <w:top w:val="none" w:sz="0" w:space="0" w:color="auto"/>
                    <w:left w:val="none" w:sz="0" w:space="0" w:color="auto"/>
                    <w:bottom w:val="none" w:sz="0" w:space="0" w:color="auto"/>
                    <w:right w:val="none" w:sz="0" w:space="0" w:color="auto"/>
                  </w:divBdr>
                </w:div>
              </w:divsChild>
            </w:div>
            <w:div w:id="885994569">
              <w:marLeft w:val="0"/>
              <w:marRight w:val="0"/>
              <w:marTop w:val="0"/>
              <w:marBottom w:val="0"/>
              <w:divBdr>
                <w:top w:val="none" w:sz="0" w:space="0" w:color="auto"/>
                <w:left w:val="none" w:sz="0" w:space="0" w:color="auto"/>
                <w:bottom w:val="none" w:sz="0" w:space="0" w:color="auto"/>
                <w:right w:val="none" w:sz="0" w:space="0" w:color="auto"/>
              </w:divBdr>
              <w:divsChild>
                <w:div w:id="8859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605">
          <w:marLeft w:val="0"/>
          <w:marRight w:val="0"/>
          <w:marTop w:val="0"/>
          <w:marBottom w:val="0"/>
          <w:divBdr>
            <w:top w:val="none" w:sz="0" w:space="0" w:color="auto"/>
            <w:left w:val="none" w:sz="0" w:space="0" w:color="auto"/>
            <w:bottom w:val="none" w:sz="0" w:space="0" w:color="auto"/>
            <w:right w:val="none" w:sz="0" w:space="0" w:color="auto"/>
          </w:divBdr>
          <w:divsChild>
            <w:div w:id="885994473">
              <w:marLeft w:val="0"/>
              <w:marRight w:val="0"/>
              <w:marTop w:val="0"/>
              <w:marBottom w:val="0"/>
              <w:divBdr>
                <w:top w:val="none" w:sz="0" w:space="0" w:color="auto"/>
                <w:left w:val="none" w:sz="0" w:space="0" w:color="auto"/>
                <w:bottom w:val="none" w:sz="0" w:space="0" w:color="auto"/>
                <w:right w:val="none" w:sz="0" w:space="0" w:color="auto"/>
              </w:divBdr>
              <w:divsChild>
                <w:div w:id="88599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83">
      <w:marLeft w:val="0"/>
      <w:marRight w:val="0"/>
      <w:marTop w:val="0"/>
      <w:marBottom w:val="0"/>
      <w:divBdr>
        <w:top w:val="none" w:sz="0" w:space="0" w:color="auto"/>
        <w:left w:val="none" w:sz="0" w:space="0" w:color="auto"/>
        <w:bottom w:val="none" w:sz="0" w:space="0" w:color="auto"/>
        <w:right w:val="none" w:sz="0" w:space="0" w:color="auto"/>
      </w:divBdr>
      <w:divsChild>
        <w:div w:id="885994596">
          <w:marLeft w:val="0"/>
          <w:marRight w:val="0"/>
          <w:marTop w:val="0"/>
          <w:marBottom w:val="0"/>
          <w:divBdr>
            <w:top w:val="none" w:sz="0" w:space="0" w:color="auto"/>
            <w:left w:val="none" w:sz="0" w:space="0" w:color="auto"/>
            <w:bottom w:val="none" w:sz="0" w:space="0" w:color="auto"/>
            <w:right w:val="none" w:sz="0" w:space="0" w:color="auto"/>
          </w:divBdr>
          <w:divsChild>
            <w:div w:id="885994538">
              <w:marLeft w:val="0"/>
              <w:marRight w:val="0"/>
              <w:marTop w:val="0"/>
              <w:marBottom w:val="0"/>
              <w:divBdr>
                <w:top w:val="none" w:sz="0" w:space="0" w:color="auto"/>
                <w:left w:val="none" w:sz="0" w:space="0" w:color="auto"/>
                <w:bottom w:val="none" w:sz="0" w:space="0" w:color="auto"/>
                <w:right w:val="none" w:sz="0" w:space="0" w:color="auto"/>
              </w:divBdr>
              <w:divsChild>
                <w:div w:id="885994406">
                  <w:marLeft w:val="0"/>
                  <w:marRight w:val="0"/>
                  <w:marTop w:val="0"/>
                  <w:marBottom w:val="0"/>
                  <w:divBdr>
                    <w:top w:val="none" w:sz="0" w:space="0" w:color="auto"/>
                    <w:left w:val="none" w:sz="0" w:space="0" w:color="auto"/>
                    <w:bottom w:val="none" w:sz="0" w:space="0" w:color="auto"/>
                    <w:right w:val="none" w:sz="0" w:space="0" w:color="auto"/>
                  </w:divBdr>
                  <w:divsChild>
                    <w:div w:id="885994518">
                      <w:marLeft w:val="0"/>
                      <w:marRight w:val="0"/>
                      <w:marTop w:val="0"/>
                      <w:marBottom w:val="0"/>
                      <w:divBdr>
                        <w:top w:val="none" w:sz="0" w:space="0" w:color="auto"/>
                        <w:left w:val="none" w:sz="0" w:space="0" w:color="auto"/>
                        <w:bottom w:val="none" w:sz="0" w:space="0" w:color="auto"/>
                        <w:right w:val="none" w:sz="0" w:space="0" w:color="auto"/>
                      </w:divBdr>
                    </w:div>
                  </w:divsChild>
                </w:div>
                <w:div w:id="885994444">
                  <w:marLeft w:val="0"/>
                  <w:marRight w:val="0"/>
                  <w:marTop w:val="0"/>
                  <w:marBottom w:val="0"/>
                  <w:divBdr>
                    <w:top w:val="none" w:sz="0" w:space="0" w:color="auto"/>
                    <w:left w:val="none" w:sz="0" w:space="0" w:color="auto"/>
                    <w:bottom w:val="none" w:sz="0" w:space="0" w:color="auto"/>
                    <w:right w:val="none" w:sz="0" w:space="0" w:color="auto"/>
                  </w:divBdr>
                  <w:divsChild>
                    <w:div w:id="885994598">
                      <w:marLeft w:val="0"/>
                      <w:marRight w:val="0"/>
                      <w:marTop w:val="0"/>
                      <w:marBottom w:val="0"/>
                      <w:divBdr>
                        <w:top w:val="none" w:sz="0" w:space="0" w:color="auto"/>
                        <w:left w:val="none" w:sz="0" w:space="0" w:color="auto"/>
                        <w:bottom w:val="none" w:sz="0" w:space="0" w:color="auto"/>
                        <w:right w:val="none" w:sz="0" w:space="0" w:color="auto"/>
                      </w:divBdr>
                    </w:div>
                  </w:divsChild>
                </w:div>
                <w:div w:id="885994469">
                  <w:marLeft w:val="0"/>
                  <w:marRight w:val="0"/>
                  <w:marTop w:val="0"/>
                  <w:marBottom w:val="0"/>
                  <w:divBdr>
                    <w:top w:val="none" w:sz="0" w:space="0" w:color="auto"/>
                    <w:left w:val="none" w:sz="0" w:space="0" w:color="auto"/>
                    <w:bottom w:val="none" w:sz="0" w:space="0" w:color="auto"/>
                    <w:right w:val="none" w:sz="0" w:space="0" w:color="auto"/>
                  </w:divBdr>
                  <w:divsChild>
                    <w:div w:id="885994584">
                      <w:marLeft w:val="0"/>
                      <w:marRight w:val="0"/>
                      <w:marTop w:val="0"/>
                      <w:marBottom w:val="0"/>
                      <w:divBdr>
                        <w:top w:val="none" w:sz="0" w:space="0" w:color="auto"/>
                        <w:left w:val="none" w:sz="0" w:space="0" w:color="auto"/>
                        <w:bottom w:val="none" w:sz="0" w:space="0" w:color="auto"/>
                        <w:right w:val="none" w:sz="0" w:space="0" w:color="auto"/>
                      </w:divBdr>
                    </w:div>
                  </w:divsChild>
                </w:div>
                <w:div w:id="885994470">
                  <w:marLeft w:val="0"/>
                  <w:marRight w:val="0"/>
                  <w:marTop w:val="0"/>
                  <w:marBottom w:val="0"/>
                  <w:divBdr>
                    <w:top w:val="none" w:sz="0" w:space="0" w:color="auto"/>
                    <w:left w:val="none" w:sz="0" w:space="0" w:color="auto"/>
                    <w:bottom w:val="none" w:sz="0" w:space="0" w:color="auto"/>
                    <w:right w:val="none" w:sz="0" w:space="0" w:color="auto"/>
                  </w:divBdr>
                  <w:divsChild>
                    <w:div w:id="885994626">
                      <w:marLeft w:val="0"/>
                      <w:marRight w:val="0"/>
                      <w:marTop w:val="0"/>
                      <w:marBottom w:val="0"/>
                      <w:divBdr>
                        <w:top w:val="none" w:sz="0" w:space="0" w:color="auto"/>
                        <w:left w:val="none" w:sz="0" w:space="0" w:color="auto"/>
                        <w:bottom w:val="none" w:sz="0" w:space="0" w:color="auto"/>
                        <w:right w:val="none" w:sz="0" w:space="0" w:color="auto"/>
                      </w:divBdr>
                    </w:div>
                  </w:divsChild>
                </w:div>
                <w:div w:id="885994476">
                  <w:marLeft w:val="0"/>
                  <w:marRight w:val="0"/>
                  <w:marTop w:val="0"/>
                  <w:marBottom w:val="0"/>
                  <w:divBdr>
                    <w:top w:val="none" w:sz="0" w:space="0" w:color="auto"/>
                    <w:left w:val="none" w:sz="0" w:space="0" w:color="auto"/>
                    <w:bottom w:val="none" w:sz="0" w:space="0" w:color="auto"/>
                    <w:right w:val="none" w:sz="0" w:space="0" w:color="auto"/>
                  </w:divBdr>
                  <w:divsChild>
                    <w:div w:id="885994554">
                      <w:marLeft w:val="0"/>
                      <w:marRight w:val="0"/>
                      <w:marTop w:val="0"/>
                      <w:marBottom w:val="0"/>
                      <w:divBdr>
                        <w:top w:val="none" w:sz="0" w:space="0" w:color="auto"/>
                        <w:left w:val="none" w:sz="0" w:space="0" w:color="auto"/>
                        <w:bottom w:val="none" w:sz="0" w:space="0" w:color="auto"/>
                        <w:right w:val="none" w:sz="0" w:space="0" w:color="auto"/>
                      </w:divBdr>
                    </w:div>
                  </w:divsChild>
                </w:div>
                <w:div w:id="885994521">
                  <w:marLeft w:val="0"/>
                  <w:marRight w:val="0"/>
                  <w:marTop w:val="0"/>
                  <w:marBottom w:val="0"/>
                  <w:divBdr>
                    <w:top w:val="none" w:sz="0" w:space="0" w:color="auto"/>
                    <w:left w:val="none" w:sz="0" w:space="0" w:color="auto"/>
                    <w:bottom w:val="none" w:sz="0" w:space="0" w:color="auto"/>
                    <w:right w:val="none" w:sz="0" w:space="0" w:color="auto"/>
                  </w:divBdr>
                  <w:divsChild>
                    <w:div w:id="885994485">
                      <w:marLeft w:val="0"/>
                      <w:marRight w:val="0"/>
                      <w:marTop w:val="0"/>
                      <w:marBottom w:val="0"/>
                      <w:divBdr>
                        <w:top w:val="none" w:sz="0" w:space="0" w:color="auto"/>
                        <w:left w:val="none" w:sz="0" w:space="0" w:color="auto"/>
                        <w:bottom w:val="none" w:sz="0" w:space="0" w:color="auto"/>
                        <w:right w:val="none" w:sz="0" w:space="0" w:color="auto"/>
                      </w:divBdr>
                    </w:div>
                    <w:div w:id="885994494">
                      <w:marLeft w:val="0"/>
                      <w:marRight w:val="0"/>
                      <w:marTop w:val="0"/>
                      <w:marBottom w:val="0"/>
                      <w:divBdr>
                        <w:top w:val="none" w:sz="0" w:space="0" w:color="auto"/>
                        <w:left w:val="none" w:sz="0" w:space="0" w:color="auto"/>
                        <w:bottom w:val="none" w:sz="0" w:space="0" w:color="auto"/>
                        <w:right w:val="none" w:sz="0" w:space="0" w:color="auto"/>
                      </w:divBdr>
                    </w:div>
                    <w:div w:id="885994578">
                      <w:marLeft w:val="0"/>
                      <w:marRight w:val="0"/>
                      <w:marTop w:val="0"/>
                      <w:marBottom w:val="0"/>
                      <w:divBdr>
                        <w:top w:val="none" w:sz="0" w:space="0" w:color="auto"/>
                        <w:left w:val="none" w:sz="0" w:space="0" w:color="auto"/>
                        <w:bottom w:val="none" w:sz="0" w:space="0" w:color="auto"/>
                        <w:right w:val="none" w:sz="0" w:space="0" w:color="auto"/>
                      </w:divBdr>
                    </w:div>
                    <w:div w:id="885994580">
                      <w:marLeft w:val="0"/>
                      <w:marRight w:val="0"/>
                      <w:marTop w:val="0"/>
                      <w:marBottom w:val="0"/>
                      <w:divBdr>
                        <w:top w:val="none" w:sz="0" w:space="0" w:color="auto"/>
                        <w:left w:val="none" w:sz="0" w:space="0" w:color="auto"/>
                        <w:bottom w:val="none" w:sz="0" w:space="0" w:color="auto"/>
                        <w:right w:val="none" w:sz="0" w:space="0" w:color="auto"/>
                      </w:divBdr>
                    </w:div>
                  </w:divsChild>
                </w:div>
                <w:div w:id="885994599">
                  <w:marLeft w:val="0"/>
                  <w:marRight w:val="0"/>
                  <w:marTop w:val="0"/>
                  <w:marBottom w:val="0"/>
                  <w:divBdr>
                    <w:top w:val="none" w:sz="0" w:space="0" w:color="auto"/>
                    <w:left w:val="none" w:sz="0" w:space="0" w:color="auto"/>
                    <w:bottom w:val="none" w:sz="0" w:space="0" w:color="auto"/>
                    <w:right w:val="none" w:sz="0" w:space="0" w:color="auto"/>
                  </w:divBdr>
                  <w:divsChild>
                    <w:div w:id="885994487">
                      <w:marLeft w:val="0"/>
                      <w:marRight w:val="0"/>
                      <w:marTop w:val="0"/>
                      <w:marBottom w:val="0"/>
                      <w:divBdr>
                        <w:top w:val="none" w:sz="0" w:space="0" w:color="auto"/>
                        <w:left w:val="none" w:sz="0" w:space="0" w:color="auto"/>
                        <w:bottom w:val="none" w:sz="0" w:space="0" w:color="auto"/>
                        <w:right w:val="none" w:sz="0" w:space="0" w:color="auto"/>
                      </w:divBdr>
                    </w:div>
                  </w:divsChild>
                </w:div>
                <w:div w:id="885994614">
                  <w:marLeft w:val="0"/>
                  <w:marRight w:val="0"/>
                  <w:marTop w:val="0"/>
                  <w:marBottom w:val="0"/>
                  <w:divBdr>
                    <w:top w:val="none" w:sz="0" w:space="0" w:color="auto"/>
                    <w:left w:val="none" w:sz="0" w:space="0" w:color="auto"/>
                    <w:bottom w:val="none" w:sz="0" w:space="0" w:color="auto"/>
                    <w:right w:val="none" w:sz="0" w:space="0" w:color="auto"/>
                  </w:divBdr>
                  <w:divsChild>
                    <w:div w:id="885994635">
                      <w:marLeft w:val="0"/>
                      <w:marRight w:val="0"/>
                      <w:marTop w:val="0"/>
                      <w:marBottom w:val="0"/>
                      <w:divBdr>
                        <w:top w:val="none" w:sz="0" w:space="0" w:color="auto"/>
                        <w:left w:val="none" w:sz="0" w:space="0" w:color="auto"/>
                        <w:bottom w:val="none" w:sz="0" w:space="0" w:color="auto"/>
                        <w:right w:val="none" w:sz="0" w:space="0" w:color="auto"/>
                      </w:divBdr>
                    </w:div>
                  </w:divsChild>
                </w:div>
                <w:div w:id="885994617">
                  <w:marLeft w:val="0"/>
                  <w:marRight w:val="0"/>
                  <w:marTop w:val="0"/>
                  <w:marBottom w:val="0"/>
                  <w:divBdr>
                    <w:top w:val="none" w:sz="0" w:space="0" w:color="auto"/>
                    <w:left w:val="none" w:sz="0" w:space="0" w:color="auto"/>
                    <w:bottom w:val="none" w:sz="0" w:space="0" w:color="auto"/>
                    <w:right w:val="none" w:sz="0" w:space="0" w:color="auto"/>
                  </w:divBdr>
                  <w:divsChild>
                    <w:div w:id="88599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586">
      <w:marLeft w:val="0"/>
      <w:marRight w:val="0"/>
      <w:marTop w:val="0"/>
      <w:marBottom w:val="0"/>
      <w:divBdr>
        <w:top w:val="none" w:sz="0" w:space="0" w:color="auto"/>
        <w:left w:val="none" w:sz="0" w:space="0" w:color="auto"/>
        <w:bottom w:val="none" w:sz="0" w:space="0" w:color="auto"/>
        <w:right w:val="none" w:sz="0" w:space="0" w:color="auto"/>
      </w:divBdr>
    </w:div>
    <w:div w:id="885994588">
      <w:marLeft w:val="0"/>
      <w:marRight w:val="0"/>
      <w:marTop w:val="0"/>
      <w:marBottom w:val="0"/>
      <w:divBdr>
        <w:top w:val="none" w:sz="0" w:space="0" w:color="auto"/>
        <w:left w:val="none" w:sz="0" w:space="0" w:color="auto"/>
        <w:bottom w:val="none" w:sz="0" w:space="0" w:color="auto"/>
        <w:right w:val="none" w:sz="0" w:space="0" w:color="auto"/>
      </w:divBdr>
      <w:divsChild>
        <w:div w:id="885994592">
          <w:marLeft w:val="0"/>
          <w:marRight w:val="0"/>
          <w:marTop w:val="0"/>
          <w:marBottom w:val="0"/>
          <w:divBdr>
            <w:top w:val="none" w:sz="0" w:space="0" w:color="auto"/>
            <w:left w:val="none" w:sz="0" w:space="0" w:color="auto"/>
            <w:bottom w:val="none" w:sz="0" w:space="0" w:color="auto"/>
            <w:right w:val="none" w:sz="0" w:space="0" w:color="auto"/>
          </w:divBdr>
          <w:divsChild>
            <w:div w:id="885994466">
              <w:marLeft w:val="0"/>
              <w:marRight w:val="0"/>
              <w:marTop w:val="0"/>
              <w:marBottom w:val="0"/>
              <w:divBdr>
                <w:top w:val="none" w:sz="0" w:space="0" w:color="auto"/>
                <w:left w:val="none" w:sz="0" w:space="0" w:color="auto"/>
                <w:bottom w:val="none" w:sz="0" w:space="0" w:color="auto"/>
                <w:right w:val="none" w:sz="0" w:space="0" w:color="auto"/>
              </w:divBdr>
              <w:divsChild>
                <w:div w:id="88599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593">
      <w:marLeft w:val="0"/>
      <w:marRight w:val="0"/>
      <w:marTop w:val="0"/>
      <w:marBottom w:val="0"/>
      <w:divBdr>
        <w:top w:val="none" w:sz="0" w:space="0" w:color="auto"/>
        <w:left w:val="none" w:sz="0" w:space="0" w:color="auto"/>
        <w:bottom w:val="none" w:sz="0" w:space="0" w:color="auto"/>
        <w:right w:val="none" w:sz="0" w:space="0" w:color="auto"/>
      </w:divBdr>
      <w:divsChild>
        <w:div w:id="885994471">
          <w:marLeft w:val="0"/>
          <w:marRight w:val="0"/>
          <w:marTop w:val="0"/>
          <w:marBottom w:val="0"/>
          <w:divBdr>
            <w:top w:val="none" w:sz="0" w:space="0" w:color="auto"/>
            <w:left w:val="none" w:sz="0" w:space="0" w:color="auto"/>
            <w:bottom w:val="none" w:sz="0" w:space="0" w:color="auto"/>
            <w:right w:val="none" w:sz="0" w:space="0" w:color="auto"/>
          </w:divBdr>
          <w:divsChild>
            <w:div w:id="885994408">
              <w:marLeft w:val="0"/>
              <w:marRight w:val="0"/>
              <w:marTop w:val="0"/>
              <w:marBottom w:val="0"/>
              <w:divBdr>
                <w:top w:val="none" w:sz="0" w:space="0" w:color="auto"/>
                <w:left w:val="none" w:sz="0" w:space="0" w:color="auto"/>
                <w:bottom w:val="none" w:sz="0" w:space="0" w:color="auto"/>
                <w:right w:val="none" w:sz="0" w:space="0" w:color="auto"/>
              </w:divBdr>
              <w:divsChild>
                <w:div w:id="8859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0">
      <w:marLeft w:val="0"/>
      <w:marRight w:val="0"/>
      <w:marTop w:val="0"/>
      <w:marBottom w:val="0"/>
      <w:divBdr>
        <w:top w:val="none" w:sz="0" w:space="0" w:color="auto"/>
        <w:left w:val="none" w:sz="0" w:space="0" w:color="auto"/>
        <w:bottom w:val="none" w:sz="0" w:space="0" w:color="auto"/>
        <w:right w:val="none" w:sz="0" w:space="0" w:color="auto"/>
      </w:divBdr>
      <w:divsChild>
        <w:div w:id="885994453">
          <w:marLeft w:val="720"/>
          <w:marRight w:val="720"/>
          <w:marTop w:val="100"/>
          <w:marBottom w:val="100"/>
          <w:divBdr>
            <w:top w:val="none" w:sz="0" w:space="0" w:color="auto"/>
            <w:left w:val="none" w:sz="0" w:space="0" w:color="auto"/>
            <w:bottom w:val="none" w:sz="0" w:space="0" w:color="auto"/>
            <w:right w:val="none" w:sz="0" w:space="0" w:color="auto"/>
          </w:divBdr>
          <w:divsChild>
            <w:div w:id="885994557">
              <w:marLeft w:val="0"/>
              <w:marRight w:val="0"/>
              <w:marTop w:val="0"/>
              <w:marBottom w:val="0"/>
              <w:divBdr>
                <w:top w:val="none" w:sz="0" w:space="0" w:color="auto"/>
                <w:left w:val="none" w:sz="0" w:space="0" w:color="auto"/>
                <w:bottom w:val="none" w:sz="0" w:space="0" w:color="auto"/>
                <w:right w:val="none" w:sz="0" w:space="0" w:color="auto"/>
              </w:divBdr>
              <w:divsChild>
                <w:div w:id="885994608">
                  <w:marLeft w:val="0"/>
                  <w:marRight w:val="0"/>
                  <w:marTop w:val="0"/>
                  <w:marBottom w:val="0"/>
                  <w:divBdr>
                    <w:top w:val="none" w:sz="0" w:space="0" w:color="auto"/>
                    <w:left w:val="none" w:sz="0" w:space="0" w:color="auto"/>
                    <w:bottom w:val="none" w:sz="0" w:space="0" w:color="auto"/>
                    <w:right w:val="none" w:sz="0" w:space="0" w:color="auto"/>
                  </w:divBdr>
                  <w:divsChild>
                    <w:div w:id="8859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5994601">
      <w:marLeft w:val="0"/>
      <w:marRight w:val="0"/>
      <w:marTop w:val="0"/>
      <w:marBottom w:val="0"/>
      <w:divBdr>
        <w:top w:val="none" w:sz="0" w:space="0" w:color="auto"/>
        <w:left w:val="none" w:sz="0" w:space="0" w:color="auto"/>
        <w:bottom w:val="none" w:sz="0" w:space="0" w:color="auto"/>
        <w:right w:val="none" w:sz="0" w:space="0" w:color="auto"/>
      </w:divBdr>
      <w:divsChild>
        <w:div w:id="885994613">
          <w:marLeft w:val="0"/>
          <w:marRight w:val="0"/>
          <w:marTop w:val="0"/>
          <w:marBottom w:val="0"/>
          <w:divBdr>
            <w:top w:val="none" w:sz="0" w:space="0" w:color="auto"/>
            <w:left w:val="none" w:sz="0" w:space="0" w:color="auto"/>
            <w:bottom w:val="none" w:sz="0" w:space="0" w:color="auto"/>
            <w:right w:val="none" w:sz="0" w:space="0" w:color="auto"/>
          </w:divBdr>
          <w:divsChild>
            <w:div w:id="885994412">
              <w:marLeft w:val="0"/>
              <w:marRight w:val="0"/>
              <w:marTop w:val="0"/>
              <w:marBottom w:val="0"/>
              <w:divBdr>
                <w:top w:val="none" w:sz="0" w:space="0" w:color="auto"/>
                <w:left w:val="none" w:sz="0" w:space="0" w:color="auto"/>
                <w:bottom w:val="none" w:sz="0" w:space="0" w:color="auto"/>
                <w:right w:val="none" w:sz="0" w:space="0" w:color="auto"/>
              </w:divBdr>
              <w:divsChild>
                <w:div w:id="885994627">
                  <w:marLeft w:val="0"/>
                  <w:marRight w:val="0"/>
                  <w:marTop w:val="0"/>
                  <w:marBottom w:val="0"/>
                  <w:divBdr>
                    <w:top w:val="none" w:sz="0" w:space="0" w:color="auto"/>
                    <w:left w:val="none" w:sz="0" w:space="0" w:color="auto"/>
                    <w:bottom w:val="none" w:sz="0" w:space="0" w:color="auto"/>
                    <w:right w:val="none" w:sz="0" w:space="0" w:color="auto"/>
                  </w:divBdr>
                </w:div>
              </w:divsChild>
            </w:div>
            <w:div w:id="885994591">
              <w:marLeft w:val="0"/>
              <w:marRight w:val="0"/>
              <w:marTop w:val="0"/>
              <w:marBottom w:val="0"/>
              <w:divBdr>
                <w:top w:val="none" w:sz="0" w:space="0" w:color="auto"/>
                <w:left w:val="none" w:sz="0" w:space="0" w:color="auto"/>
                <w:bottom w:val="none" w:sz="0" w:space="0" w:color="auto"/>
                <w:right w:val="none" w:sz="0" w:space="0" w:color="auto"/>
              </w:divBdr>
              <w:divsChild>
                <w:div w:id="8859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06">
      <w:marLeft w:val="0"/>
      <w:marRight w:val="0"/>
      <w:marTop w:val="0"/>
      <w:marBottom w:val="0"/>
      <w:divBdr>
        <w:top w:val="none" w:sz="0" w:space="0" w:color="auto"/>
        <w:left w:val="none" w:sz="0" w:space="0" w:color="auto"/>
        <w:bottom w:val="none" w:sz="0" w:space="0" w:color="auto"/>
        <w:right w:val="none" w:sz="0" w:space="0" w:color="auto"/>
      </w:divBdr>
      <w:divsChild>
        <w:div w:id="885994517">
          <w:marLeft w:val="0"/>
          <w:marRight w:val="0"/>
          <w:marTop w:val="0"/>
          <w:marBottom w:val="0"/>
          <w:divBdr>
            <w:top w:val="none" w:sz="0" w:space="0" w:color="auto"/>
            <w:left w:val="none" w:sz="0" w:space="0" w:color="auto"/>
            <w:bottom w:val="none" w:sz="0" w:space="0" w:color="auto"/>
            <w:right w:val="none" w:sz="0" w:space="0" w:color="auto"/>
          </w:divBdr>
          <w:divsChild>
            <w:div w:id="885994413">
              <w:marLeft w:val="0"/>
              <w:marRight w:val="0"/>
              <w:marTop w:val="0"/>
              <w:marBottom w:val="0"/>
              <w:divBdr>
                <w:top w:val="none" w:sz="0" w:space="0" w:color="auto"/>
                <w:left w:val="none" w:sz="0" w:space="0" w:color="auto"/>
                <w:bottom w:val="none" w:sz="0" w:space="0" w:color="auto"/>
                <w:right w:val="none" w:sz="0" w:space="0" w:color="auto"/>
              </w:divBdr>
              <w:divsChild>
                <w:div w:id="8859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2">
      <w:marLeft w:val="0"/>
      <w:marRight w:val="0"/>
      <w:marTop w:val="0"/>
      <w:marBottom w:val="0"/>
      <w:divBdr>
        <w:top w:val="none" w:sz="0" w:space="0" w:color="auto"/>
        <w:left w:val="none" w:sz="0" w:space="0" w:color="auto"/>
        <w:bottom w:val="none" w:sz="0" w:space="0" w:color="auto"/>
        <w:right w:val="none" w:sz="0" w:space="0" w:color="auto"/>
      </w:divBdr>
      <w:divsChild>
        <w:div w:id="885994616">
          <w:marLeft w:val="0"/>
          <w:marRight w:val="0"/>
          <w:marTop w:val="0"/>
          <w:marBottom w:val="0"/>
          <w:divBdr>
            <w:top w:val="none" w:sz="0" w:space="0" w:color="auto"/>
            <w:left w:val="none" w:sz="0" w:space="0" w:color="auto"/>
            <w:bottom w:val="none" w:sz="0" w:space="0" w:color="auto"/>
            <w:right w:val="none" w:sz="0" w:space="0" w:color="auto"/>
          </w:divBdr>
          <w:divsChild>
            <w:div w:id="885994531">
              <w:marLeft w:val="0"/>
              <w:marRight w:val="0"/>
              <w:marTop w:val="0"/>
              <w:marBottom w:val="0"/>
              <w:divBdr>
                <w:top w:val="none" w:sz="0" w:space="0" w:color="auto"/>
                <w:left w:val="none" w:sz="0" w:space="0" w:color="auto"/>
                <w:bottom w:val="none" w:sz="0" w:space="0" w:color="auto"/>
                <w:right w:val="none" w:sz="0" w:space="0" w:color="auto"/>
              </w:divBdr>
              <w:divsChild>
                <w:div w:id="8859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15">
      <w:marLeft w:val="0"/>
      <w:marRight w:val="0"/>
      <w:marTop w:val="0"/>
      <w:marBottom w:val="0"/>
      <w:divBdr>
        <w:top w:val="none" w:sz="0" w:space="0" w:color="auto"/>
        <w:left w:val="none" w:sz="0" w:space="0" w:color="auto"/>
        <w:bottom w:val="none" w:sz="0" w:space="0" w:color="auto"/>
        <w:right w:val="none" w:sz="0" w:space="0" w:color="auto"/>
      </w:divBdr>
      <w:divsChild>
        <w:div w:id="885994603">
          <w:marLeft w:val="0"/>
          <w:marRight w:val="0"/>
          <w:marTop w:val="0"/>
          <w:marBottom w:val="0"/>
          <w:divBdr>
            <w:top w:val="none" w:sz="0" w:space="0" w:color="auto"/>
            <w:left w:val="none" w:sz="0" w:space="0" w:color="auto"/>
            <w:bottom w:val="none" w:sz="0" w:space="0" w:color="auto"/>
            <w:right w:val="none" w:sz="0" w:space="0" w:color="auto"/>
          </w:divBdr>
          <w:divsChild>
            <w:div w:id="885994629">
              <w:marLeft w:val="0"/>
              <w:marRight w:val="0"/>
              <w:marTop w:val="0"/>
              <w:marBottom w:val="0"/>
              <w:divBdr>
                <w:top w:val="none" w:sz="0" w:space="0" w:color="auto"/>
                <w:left w:val="none" w:sz="0" w:space="0" w:color="auto"/>
                <w:bottom w:val="none" w:sz="0" w:space="0" w:color="auto"/>
                <w:right w:val="none" w:sz="0" w:space="0" w:color="auto"/>
              </w:divBdr>
              <w:divsChild>
                <w:div w:id="88599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24">
      <w:marLeft w:val="0"/>
      <w:marRight w:val="0"/>
      <w:marTop w:val="0"/>
      <w:marBottom w:val="0"/>
      <w:divBdr>
        <w:top w:val="none" w:sz="0" w:space="0" w:color="auto"/>
        <w:left w:val="none" w:sz="0" w:space="0" w:color="auto"/>
        <w:bottom w:val="none" w:sz="0" w:space="0" w:color="auto"/>
        <w:right w:val="none" w:sz="0" w:space="0" w:color="auto"/>
      </w:divBdr>
    </w:div>
    <w:div w:id="885994625">
      <w:marLeft w:val="0"/>
      <w:marRight w:val="0"/>
      <w:marTop w:val="0"/>
      <w:marBottom w:val="0"/>
      <w:divBdr>
        <w:top w:val="none" w:sz="0" w:space="0" w:color="auto"/>
        <w:left w:val="none" w:sz="0" w:space="0" w:color="auto"/>
        <w:bottom w:val="none" w:sz="0" w:space="0" w:color="auto"/>
        <w:right w:val="none" w:sz="0" w:space="0" w:color="auto"/>
      </w:divBdr>
    </w:div>
    <w:div w:id="885994628">
      <w:marLeft w:val="0"/>
      <w:marRight w:val="0"/>
      <w:marTop w:val="0"/>
      <w:marBottom w:val="0"/>
      <w:divBdr>
        <w:top w:val="none" w:sz="0" w:space="0" w:color="auto"/>
        <w:left w:val="none" w:sz="0" w:space="0" w:color="auto"/>
        <w:bottom w:val="none" w:sz="0" w:space="0" w:color="auto"/>
        <w:right w:val="none" w:sz="0" w:space="0" w:color="auto"/>
      </w:divBdr>
    </w:div>
    <w:div w:id="885994630">
      <w:marLeft w:val="0"/>
      <w:marRight w:val="0"/>
      <w:marTop w:val="0"/>
      <w:marBottom w:val="0"/>
      <w:divBdr>
        <w:top w:val="none" w:sz="0" w:space="0" w:color="auto"/>
        <w:left w:val="none" w:sz="0" w:space="0" w:color="auto"/>
        <w:bottom w:val="none" w:sz="0" w:space="0" w:color="auto"/>
        <w:right w:val="none" w:sz="0" w:space="0" w:color="auto"/>
      </w:divBdr>
    </w:div>
    <w:div w:id="885994631">
      <w:marLeft w:val="0"/>
      <w:marRight w:val="0"/>
      <w:marTop w:val="0"/>
      <w:marBottom w:val="0"/>
      <w:divBdr>
        <w:top w:val="none" w:sz="0" w:space="0" w:color="auto"/>
        <w:left w:val="none" w:sz="0" w:space="0" w:color="auto"/>
        <w:bottom w:val="none" w:sz="0" w:space="0" w:color="auto"/>
        <w:right w:val="none" w:sz="0" w:space="0" w:color="auto"/>
      </w:divBdr>
      <w:divsChild>
        <w:div w:id="885994404">
          <w:marLeft w:val="0"/>
          <w:marRight w:val="0"/>
          <w:marTop w:val="0"/>
          <w:marBottom w:val="0"/>
          <w:divBdr>
            <w:top w:val="none" w:sz="0" w:space="0" w:color="auto"/>
            <w:left w:val="none" w:sz="0" w:space="0" w:color="auto"/>
            <w:bottom w:val="none" w:sz="0" w:space="0" w:color="auto"/>
            <w:right w:val="none" w:sz="0" w:space="0" w:color="auto"/>
          </w:divBdr>
          <w:divsChild>
            <w:div w:id="885994508">
              <w:marLeft w:val="0"/>
              <w:marRight w:val="0"/>
              <w:marTop w:val="0"/>
              <w:marBottom w:val="0"/>
              <w:divBdr>
                <w:top w:val="none" w:sz="0" w:space="0" w:color="auto"/>
                <w:left w:val="none" w:sz="0" w:space="0" w:color="auto"/>
                <w:bottom w:val="none" w:sz="0" w:space="0" w:color="auto"/>
                <w:right w:val="none" w:sz="0" w:space="0" w:color="auto"/>
              </w:divBdr>
              <w:divsChild>
                <w:div w:id="885994525">
                  <w:marLeft w:val="0"/>
                  <w:marRight w:val="0"/>
                  <w:marTop w:val="0"/>
                  <w:marBottom w:val="0"/>
                  <w:divBdr>
                    <w:top w:val="none" w:sz="0" w:space="0" w:color="auto"/>
                    <w:left w:val="none" w:sz="0" w:space="0" w:color="auto"/>
                    <w:bottom w:val="none" w:sz="0" w:space="0" w:color="auto"/>
                    <w:right w:val="none" w:sz="0" w:space="0" w:color="auto"/>
                  </w:divBdr>
                </w:div>
              </w:divsChild>
            </w:div>
            <w:div w:id="885994607">
              <w:marLeft w:val="0"/>
              <w:marRight w:val="0"/>
              <w:marTop w:val="0"/>
              <w:marBottom w:val="0"/>
              <w:divBdr>
                <w:top w:val="none" w:sz="0" w:space="0" w:color="auto"/>
                <w:left w:val="none" w:sz="0" w:space="0" w:color="auto"/>
                <w:bottom w:val="none" w:sz="0" w:space="0" w:color="auto"/>
                <w:right w:val="none" w:sz="0" w:space="0" w:color="auto"/>
              </w:divBdr>
              <w:divsChild>
                <w:div w:id="88599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994564">
          <w:marLeft w:val="0"/>
          <w:marRight w:val="0"/>
          <w:marTop w:val="0"/>
          <w:marBottom w:val="0"/>
          <w:divBdr>
            <w:top w:val="none" w:sz="0" w:space="0" w:color="auto"/>
            <w:left w:val="none" w:sz="0" w:space="0" w:color="auto"/>
            <w:bottom w:val="none" w:sz="0" w:space="0" w:color="auto"/>
            <w:right w:val="none" w:sz="0" w:space="0" w:color="auto"/>
          </w:divBdr>
          <w:divsChild>
            <w:div w:id="885994609">
              <w:marLeft w:val="0"/>
              <w:marRight w:val="0"/>
              <w:marTop w:val="0"/>
              <w:marBottom w:val="0"/>
              <w:divBdr>
                <w:top w:val="none" w:sz="0" w:space="0" w:color="auto"/>
                <w:left w:val="none" w:sz="0" w:space="0" w:color="auto"/>
                <w:bottom w:val="none" w:sz="0" w:space="0" w:color="auto"/>
                <w:right w:val="none" w:sz="0" w:space="0" w:color="auto"/>
              </w:divBdr>
              <w:divsChild>
                <w:div w:id="885994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994642">
      <w:marLeft w:val="0"/>
      <w:marRight w:val="0"/>
      <w:marTop w:val="0"/>
      <w:marBottom w:val="0"/>
      <w:divBdr>
        <w:top w:val="none" w:sz="0" w:space="0" w:color="auto"/>
        <w:left w:val="none" w:sz="0" w:space="0" w:color="auto"/>
        <w:bottom w:val="none" w:sz="0" w:space="0" w:color="auto"/>
        <w:right w:val="none" w:sz="0" w:space="0" w:color="auto"/>
      </w:divBdr>
      <w:divsChild>
        <w:div w:id="885994639">
          <w:marLeft w:val="0"/>
          <w:marRight w:val="0"/>
          <w:marTop w:val="0"/>
          <w:marBottom w:val="0"/>
          <w:divBdr>
            <w:top w:val="none" w:sz="0" w:space="0" w:color="auto"/>
            <w:left w:val="none" w:sz="0" w:space="0" w:color="auto"/>
            <w:bottom w:val="none" w:sz="0" w:space="0" w:color="auto"/>
            <w:right w:val="none" w:sz="0" w:space="0" w:color="auto"/>
          </w:divBdr>
          <w:divsChild>
            <w:div w:id="885994641">
              <w:marLeft w:val="0"/>
              <w:marRight w:val="0"/>
              <w:marTop w:val="0"/>
              <w:marBottom w:val="0"/>
              <w:divBdr>
                <w:top w:val="none" w:sz="0" w:space="0" w:color="auto"/>
                <w:left w:val="none" w:sz="0" w:space="0" w:color="auto"/>
                <w:bottom w:val="none" w:sz="0" w:space="0" w:color="auto"/>
                <w:right w:val="none" w:sz="0" w:space="0" w:color="auto"/>
              </w:divBdr>
            </w:div>
            <w:div w:id="885994647">
              <w:marLeft w:val="0"/>
              <w:marRight w:val="0"/>
              <w:marTop w:val="0"/>
              <w:marBottom w:val="0"/>
              <w:divBdr>
                <w:top w:val="none" w:sz="0" w:space="0" w:color="auto"/>
                <w:left w:val="none" w:sz="0" w:space="0" w:color="auto"/>
                <w:bottom w:val="none" w:sz="0" w:space="0" w:color="auto"/>
                <w:right w:val="none" w:sz="0" w:space="0" w:color="auto"/>
              </w:divBdr>
            </w:div>
          </w:divsChild>
        </w:div>
        <w:div w:id="885994640">
          <w:marLeft w:val="0"/>
          <w:marRight w:val="0"/>
          <w:marTop w:val="0"/>
          <w:marBottom w:val="0"/>
          <w:divBdr>
            <w:top w:val="none" w:sz="0" w:space="0" w:color="auto"/>
            <w:left w:val="none" w:sz="0" w:space="0" w:color="auto"/>
            <w:bottom w:val="none" w:sz="0" w:space="0" w:color="auto"/>
            <w:right w:val="none" w:sz="0" w:space="0" w:color="auto"/>
          </w:divBdr>
        </w:div>
        <w:div w:id="885994654">
          <w:marLeft w:val="0"/>
          <w:marRight w:val="0"/>
          <w:marTop w:val="0"/>
          <w:marBottom w:val="0"/>
          <w:divBdr>
            <w:top w:val="none" w:sz="0" w:space="0" w:color="auto"/>
            <w:left w:val="none" w:sz="0" w:space="0" w:color="auto"/>
            <w:bottom w:val="none" w:sz="0" w:space="0" w:color="auto"/>
            <w:right w:val="none" w:sz="0" w:space="0" w:color="auto"/>
          </w:divBdr>
        </w:div>
      </w:divsChild>
    </w:div>
    <w:div w:id="885994645">
      <w:marLeft w:val="0"/>
      <w:marRight w:val="0"/>
      <w:marTop w:val="0"/>
      <w:marBottom w:val="0"/>
      <w:divBdr>
        <w:top w:val="none" w:sz="0" w:space="0" w:color="auto"/>
        <w:left w:val="none" w:sz="0" w:space="0" w:color="auto"/>
        <w:bottom w:val="none" w:sz="0" w:space="0" w:color="auto"/>
        <w:right w:val="none" w:sz="0" w:space="0" w:color="auto"/>
      </w:divBdr>
      <w:divsChild>
        <w:div w:id="885994646">
          <w:marLeft w:val="0"/>
          <w:marRight w:val="0"/>
          <w:marTop w:val="0"/>
          <w:marBottom w:val="0"/>
          <w:divBdr>
            <w:top w:val="none" w:sz="0" w:space="0" w:color="auto"/>
            <w:left w:val="none" w:sz="0" w:space="0" w:color="auto"/>
            <w:bottom w:val="none" w:sz="0" w:space="0" w:color="auto"/>
            <w:right w:val="none" w:sz="0" w:space="0" w:color="auto"/>
          </w:divBdr>
          <w:divsChild>
            <w:div w:id="885994643">
              <w:marLeft w:val="0"/>
              <w:marRight w:val="0"/>
              <w:marTop w:val="0"/>
              <w:marBottom w:val="0"/>
              <w:divBdr>
                <w:top w:val="none" w:sz="0" w:space="0" w:color="auto"/>
                <w:left w:val="none" w:sz="0" w:space="0" w:color="auto"/>
                <w:bottom w:val="none" w:sz="0" w:space="0" w:color="auto"/>
                <w:right w:val="none" w:sz="0" w:space="0" w:color="auto"/>
              </w:divBdr>
            </w:div>
            <w:div w:id="885994652">
              <w:marLeft w:val="0"/>
              <w:marRight w:val="0"/>
              <w:marTop w:val="0"/>
              <w:marBottom w:val="0"/>
              <w:divBdr>
                <w:top w:val="none" w:sz="0" w:space="0" w:color="auto"/>
                <w:left w:val="none" w:sz="0" w:space="0" w:color="auto"/>
                <w:bottom w:val="none" w:sz="0" w:space="0" w:color="auto"/>
                <w:right w:val="none" w:sz="0" w:space="0" w:color="auto"/>
              </w:divBdr>
            </w:div>
          </w:divsChild>
        </w:div>
        <w:div w:id="885994649">
          <w:marLeft w:val="0"/>
          <w:marRight w:val="0"/>
          <w:marTop w:val="0"/>
          <w:marBottom w:val="0"/>
          <w:divBdr>
            <w:top w:val="none" w:sz="0" w:space="0" w:color="auto"/>
            <w:left w:val="none" w:sz="0" w:space="0" w:color="auto"/>
            <w:bottom w:val="none" w:sz="0" w:space="0" w:color="auto"/>
            <w:right w:val="none" w:sz="0" w:space="0" w:color="auto"/>
          </w:divBdr>
        </w:div>
        <w:div w:id="885994650">
          <w:marLeft w:val="0"/>
          <w:marRight w:val="0"/>
          <w:marTop w:val="0"/>
          <w:marBottom w:val="0"/>
          <w:divBdr>
            <w:top w:val="none" w:sz="0" w:space="0" w:color="auto"/>
            <w:left w:val="none" w:sz="0" w:space="0" w:color="auto"/>
            <w:bottom w:val="none" w:sz="0" w:space="0" w:color="auto"/>
            <w:right w:val="none" w:sz="0" w:space="0" w:color="auto"/>
          </w:divBdr>
        </w:div>
      </w:divsChild>
    </w:div>
    <w:div w:id="885994651">
      <w:marLeft w:val="0"/>
      <w:marRight w:val="0"/>
      <w:marTop w:val="0"/>
      <w:marBottom w:val="0"/>
      <w:divBdr>
        <w:top w:val="none" w:sz="0" w:space="0" w:color="auto"/>
        <w:left w:val="none" w:sz="0" w:space="0" w:color="auto"/>
        <w:bottom w:val="none" w:sz="0" w:space="0" w:color="auto"/>
        <w:right w:val="none" w:sz="0" w:space="0" w:color="auto"/>
      </w:divBdr>
      <w:divsChild>
        <w:div w:id="885994638">
          <w:marLeft w:val="0"/>
          <w:marRight w:val="0"/>
          <w:marTop w:val="0"/>
          <w:marBottom w:val="0"/>
          <w:divBdr>
            <w:top w:val="none" w:sz="0" w:space="0" w:color="auto"/>
            <w:left w:val="none" w:sz="0" w:space="0" w:color="auto"/>
            <w:bottom w:val="none" w:sz="0" w:space="0" w:color="auto"/>
            <w:right w:val="none" w:sz="0" w:space="0" w:color="auto"/>
          </w:divBdr>
        </w:div>
        <w:div w:id="885994644">
          <w:marLeft w:val="0"/>
          <w:marRight w:val="0"/>
          <w:marTop w:val="0"/>
          <w:marBottom w:val="0"/>
          <w:divBdr>
            <w:top w:val="none" w:sz="0" w:space="0" w:color="auto"/>
            <w:left w:val="none" w:sz="0" w:space="0" w:color="auto"/>
            <w:bottom w:val="none" w:sz="0" w:space="0" w:color="auto"/>
            <w:right w:val="none" w:sz="0" w:space="0" w:color="auto"/>
          </w:divBdr>
        </w:div>
        <w:div w:id="885994648">
          <w:marLeft w:val="0"/>
          <w:marRight w:val="0"/>
          <w:marTop w:val="0"/>
          <w:marBottom w:val="0"/>
          <w:divBdr>
            <w:top w:val="none" w:sz="0" w:space="0" w:color="auto"/>
            <w:left w:val="none" w:sz="0" w:space="0" w:color="auto"/>
            <w:bottom w:val="none" w:sz="0" w:space="0" w:color="auto"/>
            <w:right w:val="none" w:sz="0" w:space="0" w:color="auto"/>
          </w:divBdr>
          <w:divsChild>
            <w:div w:id="885994637">
              <w:marLeft w:val="0"/>
              <w:marRight w:val="0"/>
              <w:marTop w:val="0"/>
              <w:marBottom w:val="0"/>
              <w:divBdr>
                <w:top w:val="none" w:sz="0" w:space="0" w:color="auto"/>
                <w:left w:val="none" w:sz="0" w:space="0" w:color="auto"/>
                <w:bottom w:val="none" w:sz="0" w:space="0" w:color="auto"/>
                <w:right w:val="none" w:sz="0" w:space="0" w:color="auto"/>
              </w:divBdr>
            </w:div>
            <w:div w:id="88599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77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ngrogna@cert.ruparpiemont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1789</TotalTime>
  <Pages>13</Pages>
  <Words>7792</Words>
  <Characters>44420</Characters>
  <Application>Microsoft Office Word</Application>
  <DocSecurity>0</DocSecurity>
  <Lines>370</Lines>
  <Paragraphs>104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277</cp:revision>
  <dcterms:created xsi:type="dcterms:W3CDTF">2019-05-06T07:30:00Z</dcterms:created>
  <dcterms:modified xsi:type="dcterms:W3CDTF">2021-07-12T16:49:00Z</dcterms:modified>
</cp:coreProperties>
</file>