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0684E5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entury Gothic" w:hAnsi="Century Gothic" w:cs="Calibri Light"/>
          <w:iCs/>
          <w:sz w:val="20"/>
          <w:szCs w:val="20"/>
          <w:lang w:val="it-IT"/>
        </w:rPr>
      </w:pPr>
      <w:proofErr w:type="spellStart"/>
      <w:r w:rsidRPr="006263C9">
        <w:rPr>
          <w:rFonts w:ascii="Century Gothic" w:hAnsi="Century Gothic" w:cs="Calibri Light"/>
          <w:iCs/>
          <w:sz w:val="20"/>
          <w:szCs w:val="20"/>
          <w:lang w:val="it-IT"/>
        </w:rPr>
        <w:t>Modello_Istanza</w:t>
      </w:r>
      <w:proofErr w:type="spellEnd"/>
    </w:p>
    <w:p w14:paraId="33251EF5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20"/>
          <w:szCs w:val="20"/>
          <w:lang w:val="it-IT"/>
        </w:rPr>
      </w:pPr>
    </w:p>
    <w:p w14:paraId="322167B5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20"/>
          <w:szCs w:val="20"/>
          <w:lang w:val="it-IT"/>
        </w:rPr>
      </w:pPr>
    </w:p>
    <w:p w14:paraId="46946844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entury Gothic" w:eastAsia="Times New Roman" w:hAnsi="Century Gothic" w:cs="Calibri Light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iCs/>
          <w:sz w:val="20"/>
          <w:szCs w:val="20"/>
          <w:lang w:val="it-IT"/>
        </w:rPr>
        <w:t>[Carta intestata del concorrente]</w:t>
      </w:r>
    </w:p>
    <w:p w14:paraId="4670C68E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20"/>
          <w:szCs w:val="20"/>
          <w:lang w:val="it-IT"/>
        </w:rPr>
      </w:pPr>
    </w:p>
    <w:p w14:paraId="6F7E04DC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20"/>
          <w:szCs w:val="20"/>
          <w:lang w:val="it-IT"/>
        </w:rPr>
      </w:pPr>
    </w:p>
    <w:p w14:paraId="508D4C81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20"/>
          <w:szCs w:val="20"/>
          <w:lang w:val="it-IT"/>
        </w:rPr>
      </w:pPr>
    </w:p>
    <w:p w14:paraId="57BCCFF2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entury Gothic" w:hAnsi="Century Gothic" w:cs="Calibri Light"/>
          <w:iCs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iCs/>
          <w:sz w:val="20"/>
          <w:szCs w:val="20"/>
          <w:lang w:val="it-IT"/>
        </w:rPr>
        <w:t xml:space="preserve">Alla CENTRALE UNICA DI COMMITTENZA </w:t>
      </w:r>
    </w:p>
    <w:p w14:paraId="01826404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entury Gothic" w:eastAsia="Times New Roman" w:hAnsi="Century Gothic" w:cs="Calibri Light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iCs/>
          <w:sz w:val="20"/>
          <w:szCs w:val="20"/>
          <w:lang w:val="it-IT"/>
        </w:rPr>
        <w:t>DELL’UNIONE MONTANA DEL PINEROLESE</w:t>
      </w:r>
    </w:p>
    <w:p w14:paraId="307EF254" w14:textId="77777777" w:rsidR="00614C37" w:rsidRPr="006263C9" w:rsidRDefault="00614C37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entury Gothic" w:hAnsi="Century Gothic" w:cs="Calibri Light"/>
          <w:iCs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iCs/>
          <w:sz w:val="20"/>
          <w:szCs w:val="20"/>
          <w:lang w:val="it-IT"/>
        </w:rPr>
        <w:t>Corso Lombardini n. 2</w:t>
      </w:r>
    </w:p>
    <w:p w14:paraId="7473BF4F" w14:textId="6671A2C9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entury Gothic" w:eastAsia="Times New Roman" w:hAnsi="Century Gothic" w:cs="Calibri Light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iCs/>
          <w:sz w:val="20"/>
          <w:szCs w:val="20"/>
          <w:lang w:val="it-IT"/>
        </w:rPr>
        <w:t>10066 – TORRE PELLICE</w:t>
      </w:r>
    </w:p>
    <w:p w14:paraId="04073E48" w14:textId="77777777" w:rsidR="00F7180D" w:rsidRPr="006263C9" w:rsidRDefault="00F7180D" w:rsidP="00584856">
      <w:pPr>
        <w:pStyle w:val="Default"/>
        <w:rPr>
          <w:rFonts w:ascii="Century Gothic" w:hAnsi="Century Gothic" w:cs="Calibri Light"/>
          <w:b/>
          <w:bCs/>
          <w:sz w:val="20"/>
          <w:szCs w:val="20"/>
          <w:u w:color="000000"/>
        </w:rPr>
      </w:pPr>
    </w:p>
    <w:p w14:paraId="16F86A46" w14:textId="23A25FD2" w:rsidR="00BC10A6" w:rsidRPr="006263C9" w:rsidRDefault="00C613C5" w:rsidP="00BC10A6">
      <w:pPr>
        <w:pStyle w:val="NormaleWeb"/>
        <w:shd w:val="clear" w:color="auto" w:fill="FFFFFF"/>
        <w:jc w:val="both"/>
        <w:rPr>
          <w:rFonts w:ascii="Century Gothic" w:hAnsi="Century Gothic" w:cs="Calibri Light"/>
          <w:b/>
          <w:bCs/>
          <w:sz w:val="20"/>
          <w:szCs w:val="20"/>
        </w:rPr>
      </w:pPr>
      <w:r w:rsidRPr="006263C9">
        <w:rPr>
          <w:rFonts w:ascii="Century Gothic" w:hAnsi="Century Gothic" w:cs="Calibri Light"/>
          <w:b/>
          <w:bCs/>
          <w:sz w:val="20"/>
          <w:szCs w:val="20"/>
        </w:rPr>
        <w:t xml:space="preserve">AVVISO PUBBLICO PER L’ACQUISIZIONE DI MANIFESTAZIONI DI INTERESSE A PARTECIPARE ALLA </w:t>
      </w:r>
      <w:r w:rsidR="00BC10A6" w:rsidRPr="006263C9">
        <w:rPr>
          <w:rFonts w:ascii="Century Gothic" w:hAnsi="Century Gothic" w:cs="Calibri Light"/>
          <w:b/>
          <w:bCs/>
          <w:sz w:val="20"/>
          <w:szCs w:val="20"/>
        </w:rPr>
        <w:t xml:space="preserve">PROCEDURA NEGOZIATA </w:t>
      </w:r>
      <w:r w:rsidR="006263C9" w:rsidRPr="006263C9">
        <w:rPr>
          <w:rFonts w:ascii="Century Gothic" w:hAnsi="Century Gothic" w:cs="Calibri Light"/>
          <w:b/>
          <w:bCs/>
          <w:sz w:val="20"/>
          <w:szCs w:val="20"/>
        </w:rPr>
        <w:t>PER L’AFFIDAMENTO IN CONCESSIONE DELL’IMPIANTO SPORTIVO COMUNALE SITO IN TORRE PELLICE, VIALE DANTE N. 27 PER IL PERIODO DAL 01/08/2025 AL 31/07/2040 ESTENDIBILE ECCEZIONALMENTE AL 31/07/2045 IN CASO INVESTIMENTI PARTICOLARMENTE RILEVANTI</w:t>
      </w:r>
      <w:r w:rsidR="00BC10A6" w:rsidRPr="006263C9">
        <w:rPr>
          <w:rFonts w:ascii="Century Gothic" w:hAnsi="Century Gothic" w:cs="Calibri Light"/>
          <w:b/>
          <w:bCs/>
          <w:sz w:val="20"/>
          <w:szCs w:val="20"/>
        </w:rPr>
        <w:t>.</w:t>
      </w:r>
    </w:p>
    <w:p w14:paraId="7B4EDC8B" w14:textId="77777777" w:rsidR="00B14060" w:rsidRPr="00101832" w:rsidRDefault="00B14060" w:rsidP="00B14060">
      <w:pPr>
        <w:pStyle w:val="NormaleWeb"/>
        <w:shd w:val="clear" w:color="auto" w:fill="FFFFFF"/>
        <w:spacing w:before="0" w:after="0"/>
        <w:jc w:val="center"/>
        <w:rPr>
          <w:rFonts w:ascii="Century Gothic" w:hAnsi="Century Gothic" w:cs="Calibri Light"/>
          <w:b/>
          <w:bCs/>
          <w:sz w:val="20"/>
          <w:szCs w:val="20"/>
        </w:rPr>
      </w:pPr>
      <w:r w:rsidRPr="00101832">
        <w:rPr>
          <w:rFonts w:ascii="Century Gothic" w:hAnsi="Century Gothic" w:cs="Calibri Light"/>
          <w:b/>
          <w:bCs/>
          <w:color w:val="000000"/>
          <w:sz w:val="20"/>
          <w:szCs w:val="20"/>
        </w:rPr>
        <w:t xml:space="preserve">CIG: </w:t>
      </w:r>
      <w:r w:rsidRPr="00CC5D11">
        <w:rPr>
          <w:rFonts w:ascii="Century Gothic" w:hAnsi="Century Gothic" w:cs="Calibri Light"/>
          <w:b/>
          <w:bCs/>
          <w:color w:val="000000"/>
          <w:sz w:val="20"/>
          <w:szCs w:val="20"/>
        </w:rPr>
        <w:t>B6A65D1D12</w:t>
      </w:r>
      <w:r w:rsidRPr="00101832">
        <w:rPr>
          <w:rFonts w:ascii="Century Gothic" w:hAnsi="Century Gothic" w:cs="Calibri Light"/>
          <w:b/>
          <w:bCs/>
          <w:color w:val="000000"/>
          <w:sz w:val="20"/>
          <w:szCs w:val="20"/>
        </w:rPr>
        <w:t xml:space="preserve">, CUI: </w:t>
      </w:r>
      <w:r w:rsidRPr="00CC5D11">
        <w:rPr>
          <w:rFonts w:ascii="Century Gothic" w:hAnsi="Century Gothic" w:cs="Calibri Light"/>
          <w:b/>
          <w:bCs/>
          <w:color w:val="000000"/>
          <w:sz w:val="20"/>
          <w:szCs w:val="20"/>
        </w:rPr>
        <w:t>S01451120016202500002</w:t>
      </w:r>
    </w:p>
    <w:p w14:paraId="27340768" w14:textId="77777777" w:rsidR="00B50401" w:rsidRPr="006263C9" w:rsidRDefault="00B50401" w:rsidP="00491443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Century Gothic" w:hAnsi="Century Gothic" w:cs="Calibri Light"/>
          <w:b/>
          <w:bCs/>
          <w:sz w:val="20"/>
          <w:szCs w:val="20"/>
        </w:rPr>
      </w:pPr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407"/>
        <w:gridCol w:w="5248"/>
      </w:tblGrid>
      <w:tr w:rsidR="009A1630" w:rsidRPr="006263C9" w14:paraId="414A5344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017EE" w14:textId="77777777" w:rsidR="009A1630" w:rsidRPr="006263C9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Il sottoscritto (</w:t>
            </w:r>
            <w:r w:rsidRPr="006263C9">
              <w:rPr>
                <w:rFonts w:ascii="Century Gothic" w:hAnsi="Century Gothic" w:cs="Calibri Light"/>
                <w:iCs/>
              </w:rPr>
              <w:t>Cognome e Nome</w:t>
            </w:r>
            <w:r w:rsidRPr="006263C9">
              <w:rPr>
                <w:rFonts w:ascii="Century Gothic" w:hAnsi="Century Gothic" w:cs="Calibri Light"/>
              </w:rPr>
              <w:t>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2E5E6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70B11854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91FB6" w14:textId="77777777" w:rsidR="009A1630" w:rsidRPr="006263C9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Luogo e data di nascita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268F3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35FAACE4" w14:textId="77777777" w:rsidTr="00B50401">
        <w:trPr>
          <w:trHeight w:val="5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F37A4" w14:textId="77777777" w:rsidR="009A1630" w:rsidRPr="006263C9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Indirizzo della residenza (via, numero civico, città, CAP, provincia)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6626C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302F4D89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770A1" w14:textId="77777777" w:rsidR="009A1630" w:rsidRPr="006263C9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Codice fiscale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8CD78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6E49B955" w14:textId="77777777" w:rsidTr="00B50401">
        <w:trPr>
          <w:trHeight w:val="18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E4B8D" w14:textId="77777777" w:rsidR="009A1630" w:rsidRPr="006263C9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Nella qualità di (</w:t>
            </w:r>
            <w:r w:rsidRPr="006263C9">
              <w:rPr>
                <w:rFonts w:ascii="Century Gothic" w:hAnsi="Century Gothic" w:cs="Calibri Light"/>
                <w:iCs/>
              </w:rPr>
              <w:t>indicare la carica sociale</w:t>
            </w:r>
            <w:r w:rsidRPr="006263C9">
              <w:rPr>
                <w:rFonts w:ascii="Century Gothic" w:hAnsi="Century Gothic" w:cs="Calibri Light"/>
              </w:rPr>
              <w:t>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51E57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3EE0BF1A" w14:textId="77777777" w:rsidTr="00B50401">
        <w:trPr>
          <w:trHeight w:val="18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7E7E5" w14:textId="77777777" w:rsidR="009A1630" w:rsidRPr="006263C9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Dell’operatore economico (</w:t>
            </w:r>
            <w:r w:rsidRPr="006263C9">
              <w:rPr>
                <w:rFonts w:ascii="Century Gothic" w:hAnsi="Century Gothic" w:cs="Calibri Light"/>
                <w:iCs/>
              </w:rPr>
              <w:t>denominazione</w:t>
            </w:r>
            <w:r w:rsidRPr="006263C9">
              <w:rPr>
                <w:rFonts w:ascii="Century Gothic" w:hAnsi="Century Gothic" w:cs="Calibri Light"/>
              </w:rPr>
              <w:t>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7F2F7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0D21CA8B" w14:textId="77777777" w:rsidTr="00B50401">
        <w:trPr>
          <w:trHeight w:val="18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02C53" w14:textId="77777777" w:rsidR="009A1630" w:rsidRPr="006263C9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Forma giuridica dell’operatore economico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14ADD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249E540D" w14:textId="77777777" w:rsidTr="00B50401">
        <w:trPr>
          <w:trHeight w:val="295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3EA32" w14:textId="77777777" w:rsidR="009A1630" w:rsidRPr="006263C9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Indirizzo sede legale dell’operatore economico (</w:t>
            </w:r>
            <w:r w:rsidRPr="006263C9">
              <w:rPr>
                <w:rFonts w:ascii="Century Gothic" w:hAnsi="Century Gothic" w:cs="Calibri Light"/>
                <w:iCs/>
              </w:rPr>
              <w:t>via, numero civico, città, CAP, provincia</w:t>
            </w:r>
            <w:r w:rsidRPr="006263C9">
              <w:rPr>
                <w:rFonts w:ascii="Century Gothic" w:hAnsi="Century Gothic" w:cs="Calibri Light"/>
              </w:rPr>
              <w:t>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C66BD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471F353E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B4612" w14:textId="77777777" w:rsidR="009A1630" w:rsidRPr="006263C9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Partita IVA dell’operatore economico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C0816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14391D4F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A721A" w14:textId="77777777" w:rsidR="009A1630" w:rsidRPr="006263C9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Numero telefono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81C79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06ACE5C0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DF876" w14:textId="77777777" w:rsidR="009A1630" w:rsidRPr="006263C9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Indirizzo di PEC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16FDA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3F621A27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6B6BD" w14:textId="77777777" w:rsidR="009A1630" w:rsidRPr="006263C9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Eventuale indirizzo di posta elettronica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D4F25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</w:tbl>
    <w:p w14:paraId="31923099" w14:textId="77777777" w:rsidR="009A1630" w:rsidRPr="006263C9" w:rsidRDefault="009A1630" w:rsidP="00997D40">
      <w:pPr>
        <w:pStyle w:val="Normale1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</w:rPr>
      </w:pPr>
    </w:p>
    <w:p w14:paraId="505F1CAC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b w:val="0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>CHIEDE</w:t>
      </w:r>
    </w:p>
    <w:p w14:paraId="6BDBCA13" w14:textId="77777777" w:rsidR="009A1630" w:rsidRPr="006263C9" w:rsidRDefault="009A1630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entury Gothic" w:hAnsi="Century Gothic" w:cs="Calibri Light"/>
          <w:i w:val="0"/>
          <w:sz w:val="16"/>
          <w:szCs w:val="16"/>
        </w:rPr>
      </w:pPr>
    </w:p>
    <w:p w14:paraId="69E421B4" w14:textId="77777777" w:rsidR="009A1630" w:rsidRPr="006263C9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lang w:val="it-IT"/>
        </w:rPr>
      </w:pPr>
      <w:r w:rsidRPr="006263C9">
        <w:rPr>
          <w:rFonts w:ascii="Century Gothic" w:hAnsi="Century Gothic" w:cs="Calibri Light"/>
          <w:lang w:val="it-IT"/>
        </w:rPr>
        <w:t>di partecipare alla selezione per l’affidamento di cui all’oggetto, come:</w:t>
      </w:r>
    </w:p>
    <w:p w14:paraId="6FEDD852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>(</w:t>
      </w:r>
      <w:r w:rsidRPr="006263C9">
        <w:rPr>
          <w:rFonts w:ascii="Century Gothic" w:hAnsi="Century Gothic" w:cs="Calibri Light"/>
          <w:b w:val="0"/>
          <w:iCs/>
          <w:sz w:val="20"/>
          <w:szCs w:val="20"/>
          <w:lang w:val="it-IT"/>
        </w:rPr>
        <w:t>crociare la voce interessata</w:t>
      </w:r>
      <w:r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>)</w:t>
      </w:r>
    </w:p>
    <w:p w14:paraId="1290AB24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</w:p>
    <w:p w14:paraId="5302468A" w14:textId="01E42B73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>[ ] </w:t>
      </w:r>
      <w:r w:rsidRPr="006263C9">
        <w:rPr>
          <w:rFonts w:ascii="Century Gothic" w:hAnsi="Century Gothic" w:cs="Calibri Light"/>
          <w:bCs w:val="0"/>
          <w:sz w:val="20"/>
          <w:szCs w:val="20"/>
          <w:lang w:val="it-IT"/>
        </w:rPr>
        <w:t>Operatore economico singolo</w:t>
      </w:r>
      <w:r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 xml:space="preserve"> </w:t>
      </w:r>
      <w:r w:rsidR="00B50401"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 xml:space="preserve">(di cui all’art. 65, comma 2, lettera a) del </w:t>
      </w:r>
      <w:proofErr w:type="spellStart"/>
      <w:r w:rsidR="00B50401"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>DLgs</w:t>
      </w:r>
      <w:proofErr w:type="spellEnd"/>
      <w:r w:rsidR="00B50401"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 xml:space="preserve"> 36/2023)</w:t>
      </w:r>
    </w:p>
    <w:p w14:paraId="3819D97B" w14:textId="77777777" w:rsidR="009A1630" w:rsidRPr="006263C9" w:rsidRDefault="009A1630" w:rsidP="00997D40">
      <w:pPr>
        <w:pStyle w:val="Normale2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20"/>
          <w:szCs w:val="20"/>
          <w:lang w:val="it-IT"/>
        </w:rPr>
      </w:pPr>
    </w:p>
    <w:p w14:paraId="52B920B5" w14:textId="42315D33" w:rsidR="009A1630" w:rsidRPr="006263C9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hAnsi="Century Gothic" w:cs="Calibri Light"/>
          <w:lang w:val="it-IT"/>
        </w:rPr>
      </w:pPr>
      <w:r w:rsidRPr="006263C9">
        <w:rPr>
          <w:rFonts w:ascii="Century Gothic" w:hAnsi="Century Gothic" w:cs="Calibri Light"/>
          <w:lang w:val="it-IT"/>
        </w:rPr>
        <w:t>[ ] </w:t>
      </w:r>
      <w:r w:rsidR="00BC10A6" w:rsidRPr="006263C9">
        <w:rPr>
          <w:rFonts w:ascii="Century Gothic" w:hAnsi="Century Gothic" w:cs="Calibri Light"/>
          <w:b/>
          <w:bCs/>
          <w:lang w:val="it-IT"/>
        </w:rPr>
        <w:t>Raggruppamento temporaneo di concorrenti</w:t>
      </w:r>
      <w:r w:rsidR="00BC10A6" w:rsidRPr="006263C9">
        <w:rPr>
          <w:rFonts w:ascii="Century Gothic" w:hAnsi="Century Gothic" w:cs="Calibri Light"/>
          <w:lang w:val="it-IT"/>
        </w:rPr>
        <w:t xml:space="preserve"> (di cui all’art. 65, comma 2, lettera e) del </w:t>
      </w:r>
      <w:proofErr w:type="spellStart"/>
      <w:r w:rsidR="00BC10A6" w:rsidRPr="006263C9">
        <w:rPr>
          <w:rFonts w:ascii="Century Gothic" w:hAnsi="Century Gothic" w:cs="Calibri Light"/>
          <w:lang w:val="it-IT"/>
        </w:rPr>
        <w:t>DLgs</w:t>
      </w:r>
      <w:proofErr w:type="spellEnd"/>
      <w:r w:rsidR="00BC10A6" w:rsidRPr="006263C9">
        <w:rPr>
          <w:rFonts w:ascii="Century Gothic" w:hAnsi="Century Gothic" w:cs="Calibri Light"/>
          <w:lang w:val="it-IT"/>
        </w:rPr>
        <w:t xml:space="preserve"> 36/2023), in qualità di</w:t>
      </w:r>
      <w:r w:rsidR="00B50401" w:rsidRPr="006263C9">
        <w:rPr>
          <w:rFonts w:ascii="Century Gothic" w:hAnsi="Century Gothic" w:cs="Calibri Light"/>
          <w:bCs/>
          <w:lang w:val="it-IT"/>
        </w:rPr>
        <w:t>:</w:t>
      </w:r>
    </w:p>
    <w:p w14:paraId="232899D2" w14:textId="77777777" w:rsidR="009A1630" w:rsidRPr="006263C9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67A1CD80" w14:textId="77777777" w:rsidR="009A1630" w:rsidRPr="006263C9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hAnsi="Century Gothic" w:cs="Calibri Light"/>
          <w:bCs/>
          <w:lang w:val="it-IT"/>
        </w:rPr>
      </w:pPr>
      <w:r w:rsidRPr="006263C9">
        <w:rPr>
          <w:rFonts w:ascii="Century Gothic" w:hAnsi="Century Gothic" w:cs="Calibri Light"/>
          <w:lang w:val="it-IT"/>
        </w:rPr>
        <w:t>[ ] </w:t>
      </w:r>
      <w:r w:rsidRPr="006263C9">
        <w:rPr>
          <w:rFonts w:ascii="Century Gothic" w:hAnsi="Century Gothic" w:cs="Calibri Light"/>
          <w:bCs/>
          <w:lang w:val="it-IT"/>
        </w:rPr>
        <w:t>Mandatario (Capogruppo)</w:t>
      </w:r>
    </w:p>
    <w:p w14:paraId="45559AE4" w14:textId="77777777" w:rsidR="009A1630" w:rsidRPr="006263C9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0023EC2E" w14:textId="2F19CBD1" w:rsidR="009A1630" w:rsidRPr="006263C9" w:rsidRDefault="00BC10A6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entury Gothic" w:hAnsi="Century Gothic" w:cs="Calibri Light"/>
          <w:iCs/>
          <w:lang w:val="it-IT"/>
        </w:rPr>
      </w:pPr>
      <w:r w:rsidRPr="006263C9">
        <w:rPr>
          <w:rFonts w:ascii="Century Gothic" w:hAnsi="Century Gothic" w:cs="Calibri Light"/>
          <w:iCs/>
          <w:lang w:val="it-IT"/>
        </w:rPr>
        <w:lastRenderedPageBreak/>
        <w:t>o</w:t>
      </w:r>
      <w:r w:rsidR="009A1630" w:rsidRPr="006263C9">
        <w:rPr>
          <w:rFonts w:ascii="Century Gothic" w:hAnsi="Century Gothic" w:cs="Calibri Light"/>
          <w:iCs/>
          <w:lang w:val="it-IT"/>
        </w:rPr>
        <w:t>ppure</w:t>
      </w:r>
    </w:p>
    <w:p w14:paraId="7D2861E5" w14:textId="77777777" w:rsidR="009A1630" w:rsidRPr="006263C9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11408F73" w14:textId="77777777" w:rsidR="009A1630" w:rsidRPr="006263C9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hAnsi="Century Gothic" w:cs="Calibri Light"/>
          <w:bCs/>
          <w:lang w:val="it-IT"/>
        </w:rPr>
      </w:pPr>
      <w:r w:rsidRPr="006263C9">
        <w:rPr>
          <w:rFonts w:ascii="Century Gothic" w:hAnsi="Century Gothic" w:cs="Calibri Light"/>
          <w:lang w:val="it-IT"/>
        </w:rPr>
        <w:t>[ ] </w:t>
      </w:r>
      <w:r w:rsidRPr="006263C9">
        <w:rPr>
          <w:rFonts w:ascii="Century Gothic" w:hAnsi="Century Gothic" w:cs="Calibri Light"/>
          <w:bCs/>
          <w:lang w:val="it-IT"/>
        </w:rPr>
        <w:t>Mandante</w:t>
      </w:r>
    </w:p>
    <w:p w14:paraId="74CBD703" w14:textId="77777777" w:rsidR="009A1630" w:rsidRPr="006263C9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4B047CAF" w14:textId="7AD14C9C" w:rsidR="009A1630" w:rsidRPr="006263C9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lang w:val="it-IT"/>
        </w:rPr>
      </w:pPr>
      <w:r w:rsidRPr="006263C9">
        <w:rPr>
          <w:rFonts w:ascii="Century Gothic" w:hAnsi="Century Gothic" w:cs="Calibri Light"/>
          <w:lang w:val="it-IT"/>
        </w:rPr>
        <w:t xml:space="preserve">di un raggruppamento temporaneo </w:t>
      </w:r>
    </w:p>
    <w:p w14:paraId="06302350" w14:textId="77777777" w:rsidR="009A1630" w:rsidRPr="006263C9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7FC77073" w14:textId="77777777" w:rsidR="009A1630" w:rsidRPr="006263C9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hAnsi="Century Gothic" w:cs="Calibri Light"/>
          <w:lang w:val="it-IT"/>
        </w:rPr>
      </w:pPr>
      <w:r w:rsidRPr="006263C9">
        <w:rPr>
          <w:rFonts w:ascii="Century Gothic" w:hAnsi="Century Gothic" w:cs="Calibri Light"/>
          <w:lang w:val="it-IT"/>
        </w:rPr>
        <w:t>[ ] già costituito</w:t>
      </w:r>
    </w:p>
    <w:p w14:paraId="2131FB6B" w14:textId="77777777" w:rsidR="009A1630" w:rsidRPr="006263C9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1586F34B" w14:textId="7F0888CD" w:rsidR="009A1630" w:rsidRPr="006263C9" w:rsidRDefault="00BC10A6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entury Gothic" w:hAnsi="Century Gothic" w:cs="Calibri Light"/>
          <w:iCs/>
          <w:lang w:val="it-IT"/>
        </w:rPr>
      </w:pPr>
      <w:r w:rsidRPr="006263C9">
        <w:rPr>
          <w:rFonts w:ascii="Century Gothic" w:hAnsi="Century Gothic" w:cs="Calibri Light"/>
          <w:iCs/>
          <w:lang w:val="it-IT"/>
        </w:rPr>
        <w:t>o</w:t>
      </w:r>
      <w:r w:rsidR="009A1630" w:rsidRPr="006263C9">
        <w:rPr>
          <w:rFonts w:ascii="Century Gothic" w:hAnsi="Century Gothic" w:cs="Calibri Light"/>
          <w:iCs/>
          <w:lang w:val="it-IT"/>
        </w:rPr>
        <w:t>ppure</w:t>
      </w:r>
    </w:p>
    <w:p w14:paraId="7530394B" w14:textId="77777777" w:rsidR="009A1630" w:rsidRPr="006263C9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5612E329" w14:textId="77777777" w:rsidR="009A1630" w:rsidRPr="006263C9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hAnsi="Century Gothic" w:cs="Calibri Light"/>
          <w:lang w:val="it-IT"/>
        </w:rPr>
      </w:pPr>
      <w:r w:rsidRPr="006263C9">
        <w:rPr>
          <w:rFonts w:ascii="Century Gothic" w:hAnsi="Century Gothic" w:cs="Calibri Light"/>
          <w:lang w:val="it-IT"/>
        </w:rPr>
        <w:t>[ ] da costituirsi</w:t>
      </w:r>
    </w:p>
    <w:p w14:paraId="2DA191E8" w14:textId="77777777" w:rsidR="009A1630" w:rsidRPr="006263C9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2A674E58" w14:textId="77777777" w:rsidR="009A1630" w:rsidRPr="006263C9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lang w:val="it-IT"/>
        </w:rPr>
      </w:pPr>
      <w:r w:rsidRPr="006263C9">
        <w:rPr>
          <w:rFonts w:ascii="Century Gothic" w:hAnsi="Century Gothic" w:cs="Calibri Light"/>
          <w:lang w:val="it-IT"/>
        </w:rPr>
        <w:t>fra:</w:t>
      </w:r>
    </w:p>
    <w:p w14:paraId="1D9E295B" w14:textId="77777777" w:rsidR="00CA7CBB" w:rsidRPr="006263C9" w:rsidRDefault="00CA7CBB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9A1630" w:rsidRPr="006263C9" w14:paraId="464648E0" w14:textId="77777777" w:rsidTr="00B50401">
        <w:trPr>
          <w:trHeight w:val="51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5505F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93484" w14:textId="77777777" w:rsidR="009A1630" w:rsidRPr="006263C9" w:rsidRDefault="009A1630" w:rsidP="00725897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6263C9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063ED" w14:textId="77777777" w:rsidR="009A1630" w:rsidRPr="006263C9" w:rsidRDefault="009A1630" w:rsidP="00725897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6263C9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Codice fiscale</w:t>
            </w:r>
          </w:p>
        </w:tc>
      </w:tr>
      <w:tr w:rsidR="009A1630" w:rsidRPr="006263C9" w14:paraId="36C4C43A" w14:textId="7777777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681AF" w14:textId="77777777" w:rsidR="009A1630" w:rsidRPr="006263C9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lang w:val="it-IT"/>
              </w:rPr>
            </w:pPr>
            <w:r w:rsidRPr="006263C9">
              <w:rPr>
                <w:rFonts w:ascii="Century Gothic" w:hAnsi="Century Gothic" w:cs="Calibri Light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9D4EB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9F3A4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3CF429E9" w14:textId="7777777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8C342" w14:textId="77777777" w:rsidR="009A1630" w:rsidRPr="006263C9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lang w:val="it-IT"/>
              </w:rPr>
            </w:pPr>
            <w:r w:rsidRPr="006263C9">
              <w:rPr>
                <w:rFonts w:ascii="Century Gothic" w:hAnsi="Century Gothic" w:cs="Calibri Light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77AD1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F747A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1ABEEB10" w14:textId="7777777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8B552" w14:textId="77777777" w:rsidR="009A1630" w:rsidRPr="006263C9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lang w:val="it-IT"/>
              </w:rPr>
            </w:pPr>
            <w:r w:rsidRPr="006263C9">
              <w:rPr>
                <w:rFonts w:ascii="Century Gothic" w:hAnsi="Century Gothic" w:cs="Calibri Light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0F749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B85F5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59501280" w14:textId="7777777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C7D3C" w14:textId="77777777" w:rsidR="009A1630" w:rsidRPr="006263C9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lang w:val="it-IT"/>
              </w:rPr>
            </w:pPr>
            <w:r w:rsidRPr="006263C9">
              <w:rPr>
                <w:rFonts w:ascii="Century Gothic" w:hAnsi="Century Gothic" w:cs="Calibri Light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D3804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AEDC2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</w:tbl>
    <w:p w14:paraId="6BB6AE6F" w14:textId="77777777" w:rsidR="009A1630" w:rsidRPr="006263C9" w:rsidRDefault="009A1630" w:rsidP="000462E9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lang w:val="it-IT"/>
        </w:rPr>
      </w:pPr>
    </w:p>
    <w:p w14:paraId="5A4EC784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>A tal fine ai sensi degli articoli 46 e 47 del DPR 445/2000, consapevole delle sanzioni penali previste dall'art. 76 del medesimo DPR 445/2000, per le ipotesi di falsità in atti e dichiarazioni mendaci ivi indicate,</w:t>
      </w:r>
    </w:p>
    <w:p w14:paraId="1B490213" w14:textId="77777777" w:rsidR="009A1630" w:rsidRPr="006263C9" w:rsidRDefault="009A1630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entury Gothic" w:hAnsi="Century Gothic" w:cs="Calibri Light"/>
          <w:i w:val="0"/>
          <w:sz w:val="24"/>
          <w:szCs w:val="24"/>
        </w:rPr>
      </w:pPr>
    </w:p>
    <w:p w14:paraId="5AE154B0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b w:val="0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>DICHIARA</w:t>
      </w:r>
    </w:p>
    <w:p w14:paraId="117AD036" w14:textId="77777777" w:rsidR="009A1630" w:rsidRPr="006263C9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entury Gothic" w:hAnsi="Century Gothic" w:cs="Calibri Light"/>
          <w:sz w:val="20"/>
          <w:szCs w:val="20"/>
        </w:rPr>
      </w:pPr>
    </w:p>
    <w:p w14:paraId="2F926D27" w14:textId="1445BBDC" w:rsidR="00822F22" w:rsidRPr="006263C9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 xml:space="preserve">l’insussistenza, </w:t>
      </w:r>
      <w:r w:rsidR="00B50401" w:rsidRPr="006263C9">
        <w:rPr>
          <w:rFonts w:ascii="Century Gothic" w:hAnsi="Century Gothic" w:cs="Calibri Light"/>
          <w:sz w:val="20"/>
          <w:szCs w:val="20"/>
        </w:rPr>
        <w:t>nei propri confronti, delle cause di esclusione previste dagli artt. 94 e 95 del D.Lgs. 36/2023;</w:t>
      </w:r>
    </w:p>
    <w:p w14:paraId="1F723A3A" w14:textId="06F7111F" w:rsidR="00822F22" w:rsidRPr="006263C9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 xml:space="preserve">che, oltre al sottoscritto, i soggetti di cui </w:t>
      </w:r>
      <w:r w:rsidR="00B50401" w:rsidRPr="006263C9">
        <w:rPr>
          <w:rFonts w:ascii="Century Gothic" w:hAnsi="Century Gothic" w:cs="Calibri Light"/>
          <w:sz w:val="20"/>
          <w:szCs w:val="20"/>
        </w:rPr>
        <w:t xml:space="preserve">all’art. 94, comma 3 del D.lgs. 36/2023 </w:t>
      </w:r>
      <w:r w:rsidRPr="006263C9">
        <w:rPr>
          <w:rFonts w:ascii="Century Gothic" w:hAnsi="Century Gothic" w:cs="Calibri Light"/>
          <w:sz w:val="20"/>
          <w:szCs w:val="20"/>
        </w:rPr>
        <w:t>sono:</w:t>
      </w:r>
    </w:p>
    <w:p w14:paraId="7C307A5D" w14:textId="59180146" w:rsidR="00822F22" w:rsidRPr="006263C9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Cognome e nome ________________________________ nato a ___________________ (_____)  il _______________ Codice fiscale ________________________ carica ricoperta: _______________;</w:t>
      </w:r>
    </w:p>
    <w:p w14:paraId="6AD343EF" w14:textId="08F5B0D3" w:rsidR="00822F22" w:rsidRPr="006263C9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Cognome e nome ________________________________ nato a ___________________ (_____)  il _______________ Codice fiscale ________________________ carica ricoperta: _______________;</w:t>
      </w:r>
    </w:p>
    <w:p w14:paraId="45E2154B" w14:textId="548D52B0" w:rsidR="00822F22" w:rsidRPr="006263C9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Cognome e nome ________________________________ nato a ___________________ (_____)  il _______________ Codice fiscale ________________________ carica ricoperta: _______________;</w:t>
      </w:r>
    </w:p>
    <w:p w14:paraId="0D57C6A0" w14:textId="4CAA0114" w:rsidR="00822F22" w:rsidRPr="006263C9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Cognome e nome ________________________________ nato a ___________________ (_____)  il _______________ Codice fiscale ________________________ carica ricoperta: _______________;</w:t>
      </w:r>
    </w:p>
    <w:p w14:paraId="7B6B9C92" w14:textId="2BE45662" w:rsidR="00822F22" w:rsidRPr="006263C9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 xml:space="preserve">l’insussistenza, nei confronti di alcuno dei suddetti soggetti di cui </w:t>
      </w:r>
      <w:r w:rsidR="00B50401" w:rsidRPr="006263C9">
        <w:rPr>
          <w:rFonts w:ascii="Century Gothic" w:hAnsi="Century Gothic" w:cs="Calibri Light"/>
          <w:sz w:val="20"/>
          <w:szCs w:val="20"/>
        </w:rPr>
        <w:t xml:space="preserve">all’art. 94, comma 3 del D.lgs. 36/2023, delle cause di esclusione previste dagli artt. 94 e 95 del medesimo </w:t>
      </w:r>
      <w:proofErr w:type="spellStart"/>
      <w:r w:rsidR="00B50401" w:rsidRPr="006263C9">
        <w:rPr>
          <w:rFonts w:ascii="Century Gothic" w:hAnsi="Century Gothic" w:cs="Calibri Light"/>
          <w:sz w:val="20"/>
          <w:szCs w:val="20"/>
        </w:rPr>
        <w:t>D.Lgs</w:t>
      </w:r>
      <w:proofErr w:type="spellEnd"/>
      <w:r w:rsidRPr="006263C9">
        <w:rPr>
          <w:rFonts w:ascii="Century Gothic" w:hAnsi="Century Gothic" w:cs="Calibri Light"/>
          <w:sz w:val="20"/>
          <w:szCs w:val="20"/>
        </w:rPr>
        <w:t>;</w:t>
      </w:r>
    </w:p>
    <w:p w14:paraId="6A6292EF" w14:textId="77777777" w:rsidR="00822F22" w:rsidRPr="006263C9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l’insussistenza delle cause di incompatibilità di cui all’articolo 53, comma 16 ter, del D.Lgs. 30 marzo 2001, n. 165.</w:t>
      </w:r>
    </w:p>
    <w:p w14:paraId="27D964F0" w14:textId="6AF77592" w:rsidR="005E7CE7" w:rsidRPr="006263C9" w:rsidRDefault="005E7CE7" w:rsidP="005E7CE7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 xml:space="preserve">che l’operatore economico è in possesso dei requisiti di </w:t>
      </w:r>
      <w:r w:rsidRPr="006263C9">
        <w:rPr>
          <w:rFonts w:ascii="Century Gothic" w:eastAsia="Times New Roman" w:hAnsi="Century Gothic" w:cs="Calibri Light"/>
          <w:sz w:val="20"/>
          <w:szCs w:val="20"/>
        </w:rPr>
        <w:t>idoneità professionale richiesti per la partecipazione alla presente procedura;</w:t>
      </w:r>
    </w:p>
    <w:p w14:paraId="1CA16E41" w14:textId="46DA05D2" w:rsidR="005E7CE7" w:rsidRPr="006263C9" w:rsidRDefault="005E7CE7" w:rsidP="005E7CE7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 xml:space="preserve">che l’operatore economico è in possesso dei requisiti di </w:t>
      </w:r>
      <w:r w:rsidRPr="006263C9">
        <w:rPr>
          <w:rFonts w:ascii="Century Gothic" w:eastAsia="Times New Roman" w:hAnsi="Century Gothic" w:cs="Calibri Light"/>
          <w:sz w:val="20"/>
          <w:szCs w:val="20"/>
        </w:rPr>
        <w:t>capacità tecnico-</w:t>
      </w:r>
      <w:r w:rsidR="00BC10A6" w:rsidRPr="006263C9">
        <w:rPr>
          <w:rFonts w:ascii="Century Gothic" w:eastAsia="Times New Roman" w:hAnsi="Century Gothic" w:cs="Calibri Light"/>
          <w:sz w:val="20"/>
          <w:szCs w:val="20"/>
        </w:rPr>
        <w:t>professionale</w:t>
      </w:r>
      <w:r w:rsidRPr="006263C9">
        <w:rPr>
          <w:rFonts w:ascii="Century Gothic" w:eastAsia="Times New Roman" w:hAnsi="Century Gothic" w:cs="Calibri Light"/>
          <w:sz w:val="20"/>
          <w:szCs w:val="20"/>
        </w:rPr>
        <w:t xml:space="preserve"> richiesti per la partecipazione alla presente procedura; </w:t>
      </w:r>
    </w:p>
    <w:p w14:paraId="684F3637" w14:textId="393465EC" w:rsidR="00491443" w:rsidRPr="006263C9" w:rsidRDefault="00BC10A6" w:rsidP="00491443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ind w:left="174" w:hanging="174"/>
        <w:rPr>
          <w:rFonts w:ascii="Century Gothic" w:hAnsi="Century Gothic" w:cs="Calibri Light"/>
          <w:i/>
          <w:iCs/>
          <w:sz w:val="20"/>
          <w:szCs w:val="20"/>
        </w:rPr>
      </w:pPr>
      <w:r w:rsidRPr="006263C9">
        <w:rPr>
          <w:rFonts w:ascii="Century Gothic" w:hAnsi="Century Gothic" w:cs="Calibri Light"/>
          <w:i/>
          <w:iCs/>
          <w:sz w:val="20"/>
          <w:szCs w:val="20"/>
        </w:rPr>
        <w:t>o</w:t>
      </w:r>
      <w:r w:rsidR="00491443" w:rsidRPr="006263C9">
        <w:rPr>
          <w:rFonts w:ascii="Century Gothic" w:hAnsi="Century Gothic" w:cs="Calibri Light"/>
          <w:i/>
          <w:iCs/>
          <w:sz w:val="20"/>
          <w:szCs w:val="20"/>
        </w:rPr>
        <w:t>ppure</w:t>
      </w:r>
    </w:p>
    <w:p w14:paraId="41DFB97E" w14:textId="238F2DBA" w:rsidR="00491443" w:rsidRPr="006263C9" w:rsidRDefault="00491443" w:rsidP="00491443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 xml:space="preserve">di non essere in possesso dei requisiti di </w:t>
      </w:r>
      <w:r w:rsidRPr="006263C9">
        <w:rPr>
          <w:rFonts w:ascii="Century Gothic" w:eastAsia="Times New Roman" w:hAnsi="Century Gothic" w:cs="Calibri Light"/>
          <w:sz w:val="20"/>
          <w:szCs w:val="20"/>
        </w:rPr>
        <w:t>capacità tecnico-</w:t>
      </w:r>
      <w:r w:rsidR="00BC10A6" w:rsidRPr="006263C9">
        <w:rPr>
          <w:rFonts w:ascii="Century Gothic" w:eastAsia="Times New Roman" w:hAnsi="Century Gothic" w:cs="Calibri Light"/>
          <w:sz w:val="20"/>
          <w:szCs w:val="20"/>
        </w:rPr>
        <w:t xml:space="preserve"> professionale </w:t>
      </w:r>
      <w:r w:rsidRPr="006263C9">
        <w:rPr>
          <w:rFonts w:ascii="Century Gothic" w:hAnsi="Century Gothic" w:cs="Calibri Light"/>
          <w:sz w:val="20"/>
          <w:szCs w:val="20"/>
        </w:rPr>
        <w:t>e quindi di voler fare ricorso all’istituto dell’avvalimento mediante il sottoindicato operatore economico ausiliario, in possesso dei suddetti requisiti:</w:t>
      </w:r>
    </w:p>
    <w:p w14:paraId="3EDBE4A0" w14:textId="77777777" w:rsidR="00491443" w:rsidRPr="006263C9" w:rsidRDefault="00491443" w:rsidP="00491443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ind w:left="174"/>
        <w:rPr>
          <w:rFonts w:ascii="Century Gothic" w:hAnsi="Century Gothic" w:cs="Calibri Light"/>
          <w:sz w:val="8"/>
          <w:szCs w:val="8"/>
        </w:rPr>
      </w:pPr>
    </w:p>
    <w:tbl>
      <w:tblPr>
        <w:tblW w:w="9452" w:type="dxa"/>
        <w:tblInd w:w="324" w:type="dxa"/>
        <w:tblLayout w:type="fixed"/>
        <w:tblLook w:val="00A0" w:firstRow="1" w:lastRow="0" w:firstColumn="1" w:lastColumn="0" w:noHBand="0" w:noVBand="0"/>
      </w:tblPr>
      <w:tblGrid>
        <w:gridCol w:w="3813"/>
        <w:gridCol w:w="5639"/>
      </w:tblGrid>
      <w:tr w:rsidR="00491443" w:rsidRPr="006263C9" w14:paraId="0228763A" w14:textId="77777777" w:rsidTr="00850CCD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E9D67" w14:textId="77777777" w:rsidR="00491443" w:rsidRPr="006263C9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entury Gothic" w:hAnsi="Century Gothic" w:cs="Calibri Light"/>
                <w:sz w:val="22"/>
                <w:szCs w:val="22"/>
              </w:rPr>
            </w:pPr>
            <w:r w:rsidRPr="006263C9">
              <w:rPr>
                <w:rFonts w:ascii="Century Gothic" w:hAnsi="Century Gothic" w:cs="Calibri Light"/>
                <w:sz w:val="20"/>
                <w:szCs w:val="20"/>
              </w:rPr>
              <w:t>Denominazione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932A3" w14:textId="77777777" w:rsidR="00491443" w:rsidRPr="006263C9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ind w:left="174"/>
              <w:rPr>
                <w:rFonts w:ascii="Century Gothic" w:hAnsi="Century Gothic" w:cs="Calibri Light"/>
                <w:sz w:val="22"/>
                <w:szCs w:val="22"/>
              </w:rPr>
            </w:pPr>
          </w:p>
        </w:tc>
      </w:tr>
      <w:tr w:rsidR="00491443" w:rsidRPr="006263C9" w14:paraId="336615DE" w14:textId="77777777" w:rsidTr="00850CCD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C4ED5" w14:textId="77777777" w:rsidR="00491443" w:rsidRPr="006263C9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entury Gothic" w:hAnsi="Century Gothic" w:cs="Calibri Light"/>
                <w:sz w:val="22"/>
                <w:szCs w:val="22"/>
              </w:rPr>
            </w:pPr>
            <w:r w:rsidRPr="006263C9">
              <w:rPr>
                <w:rFonts w:ascii="Century Gothic" w:hAnsi="Century Gothic" w:cs="Calibri Light"/>
                <w:sz w:val="20"/>
                <w:szCs w:val="20"/>
              </w:rPr>
              <w:t>Forma giuridica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93153" w14:textId="77777777" w:rsidR="00491443" w:rsidRPr="006263C9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ind w:left="174"/>
              <w:rPr>
                <w:rFonts w:ascii="Century Gothic" w:hAnsi="Century Gothic" w:cs="Calibri Light"/>
                <w:sz w:val="22"/>
                <w:szCs w:val="22"/>
              </w:rPr>
            </w:pPr>
          </w:p>
        </w:tc>
      </w:tr>
      <w:tr w:rsidR="00491443" w:rsidRPr="006263C9" w14:paraId="7540A787" w14:textId="77777777" w:rsidTr="00BC10A6">
        <w:trPr>
          <w:cantSplit/>
          <w:trHeight w:val="478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1C1E2" w14:textId="77777777" w:rsidR="00491443" w:rsidRPr="006263C9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entury Gothic" w:hAnsi="Century Gothic" w:cs="Calibri Light"/>
                <w:sz w:val="22"/>
                <w:szCs w:val="22"/>
              </w:rPr>
            </w:pPr>
            <w:r w:rsidRPr="006263C9">
              <w:rPr>
                <w:rFonts w:ascii="Century Gothic" w:hAnsi="Century Gothic" w:cs="Calibri Light"/>
                <w:sz w:val="20"/>
                <w:szCs w:val="20"/>
              </w:rPr>
              <w:t>Indirizzo sede legale</w:t>
            </w:r>
          </w:p>
          <w:p w14:paraId="3757EBF2" w14:textId="77777777" w:rsidR="00491443" w:rsidRPr="006263C9" w:rsidRDefault="00491443" w:rsidP="00850CCD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entury Gothic" w:hAnsi="Century Gothic" w:cs="Calibri Light"/>
                <w:sz w:val="22"/>
                <w:szCs w:val="22"/>
              </w:rPr>
            </w:pPr>
            <w:r w:rsidRPr="006263C9">
              <w:rPr>
                <w:rFonts w:ascii="Century Gothic" w:hAnsi="Century Gothic" w:cs="Calibri Light"/>
                <w:sz w:val="20"/>
                <w:szCs w:val="20"/>
              </w:rPr>
              <w:t>(via, numero civico, città, CAP, provincia)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36B85" w14:textId="77777777" w:rsidR="00491443" w:rsidRPr="006263C9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ind w:left="174"/>
              <w:rPr>
                <w:rFonts w:ascii="Century Gothic" w:hAnsi="Century Gothic" w:cs="Calibri Light"/>
                <w:sz w:val="22"/>
                <w:szCs w:val="22"/>
              </w:rPr>
            </w:pPr>
          </w:p>
        </w:tc>
      </w:tr>
      <w:tr w:rsidR="00491443" w:rsidRPr="006263C9" w14:paraId="59803044" w14:textId="77777777" w:rsidTr="00850CCD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7DA8E" w14:textId="77777777" w:rsidR="00491443" w:rsidRPr="006263C9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entury Gothic" w:hAnsi="Century Gothic" w:cs="Calibri Light"/>
                <w:sz w:val="22"/>
                <w:szCs w:val="22"/>
              </w:rPr>
            </w:pPr>
            <w:r w:rsidRPr="006263C9">
              <w:rPr>
                <w:rFonts w:ascii="Century Gothic" w:hAnsi="Century Gothic" w:cs="Calibri Light"/>
                <w:sz w:val="20"/>
                <w:szCs w:val="20"/>
              </w:rPr>
              <w:lastRenderedPageBreak/>
              <w:t>Partita IVA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864CF" w14:textId="77777777" w:rsidR="00491443" w:rsidRPr="006263C9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ind w:left="174"/>
              <w:rPr>
                <w:rFonts w:ascii="Century Gothic" w:hAnsi="Century Gothic" w:cs="Calibri Light"/>
                <w:sz w:val="22"/>
                <w:szCs w:val="22"/>
              </w:rPr>
            </w:pPr>
          </w:p>
        </w:tc>
      </w:tr>
    </w:tbl>
    <w:p w14:paraId="780F849C" w14:textId="77777777" w:rsidR="005E7CE7" w:rsidRPr="006263C9" w:rsidRDefault="005E7CE7" w:rsidP="00491443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sz w:val="20"/>
          <w:szCs w:val="20"/>
          <w:lang w:val="it-IT"/>
        </w:rPr>
      </w:pPr>
    </w:p>
    <w:p w14:paraId="065F3C14" w14:textId="77777777" w:rsidR="005E7CE7" w:rsidRPr="006263C9" w:rsidRDefault="005E7CE7" w:rsidP="005E7CE7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  <w:t>DICHIARA altresì</w:t>
      </w:r>
    </w:p>
    <w:p w14:paraId="0E9071DB" w14:textId="77777777" w:rsidR="005E7CE7" w:rsidRPr="006263C9" w:rsidRDefault="005E7CE7" w:rsidP="005E7CE7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entury Gothic" w:hAnsi="Century Gothic" w:cs="Calibri Light"/>
          <w:i w:val="0"/>
          <w:iCs w:val="0"/>
          <w:sz w:val="20"/>
          <w:szCs w:val="20"/>
        </w:rPr>
      </w:pPr>
    </w:p>
    <w:p w14:paraId="566CA6F0" w14:textId="77777777" w:rsidR="005E7CE7" w:rsidRPr="006263C9" w:rsidRDefault="005E7CE7" w:rsidP="005E7CE7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di accettare, senza condizione o riserva alcuna, tutte le norme e le disposizioni contenute nell’avviso pubblico, nello schema di disciplinare di gara e nei suoi allegati, nonché in ogni documento da questo richiamato;</w:t>
      </w:r>
    </w:p>
    <w:p w14:paraId="35AAE48F" w14:textId="48FE1B3E" w:rsidR="00B50401" w:rsidRPr="006263C9" w:rsidRDefault="00B50401" w:rsidP="00B50401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di aver letto il “</w:t>
      </w:r>
      <w:r w:rsidR="00491443" w:rsidRPr="006263C9">
        <w:rPr>
          <w:rFonts w:ascii="Century Gothic" w:hAnsi="Century Gothic" w:cs="Calibri Light"/>
          <w:sz w:val="20"/>
          <w:szCs w:val="20"/>
        </w:rPr>
        <w:t>MO - Manifestazione di interesse</w:t>
      </w:r>
      <w:r w:rsidRPr="006263C9">
        <w:rPr>
          <w:rFonts w:ascii="Century Gothic" w:hAnsi="Century Gothic" w:cs="Calibri Light"/>
          <w:sz w:val="20"/>
          <w:szCs w:val="20"/>
        </w:rPr>
        <w:t>” e di aver preso atto ed accettato le singole clausole in esso contenute;</w:t>
      </w:r>
    </w:p>
    <w:p w14:paraId="29584270" w14:textId="77777777" w:rsidR="005E7CE7" w:rsidRPr="006263C9" w:rsidRDefault="005E7CE7" w:rsidP="005E7CE7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di accettare e riconoscere che le registrazioni di sistema (cd. log di sistema) relative ai collegamenti effettuati alla Piattaforma Telematica e alle relative operazioni eseguite nell’ambito della partecipazione alla presente procedura costituiscono piena prova dei fatti e delle circostanze da queste rappresentate con riferimento alle operazioni effettuate;</w:t>
      </w:r>
    </w:p>
    <w:p w14:paraId="34A3DEFF" w14:textId="77777777" w:rsidR="005E7CE7" w:rsidRPr="006263C9" w:rsidRDefault="005E7CE7" w:rsidP="005E7CE7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 xml:space="preserve">di aver preso visione, mediante accesso alla Piattaforma Telematica all’indirizzo </w:t>
      </w:r>
      <w:r w:rsidRPr="006263C9">
        <w:rPr>
          <w:rFonts w:ascii="Century Gothic" w:hAnsi="Century Gothic" w:cs="Calibri Light"/>
          <w:i/>
          <w:iCs/>
          <w:sz w:val="20"/>
          <w:szCs w:val="20"/>
        </w:rPr>
        <w:t>https://umpinerolese.traspare.com/</w:t>
      </w:r>
      <w:r w:rsidRPr="006263C9">
        <w:rPr>
          <w:rFonts w:ascii="Century Gothic" w:hAnsi="Century Gothic" w:cs="Calibri Light"/>
          <w:sz w:val="20"/>
          <w:szCs w:val="20"/>
        </w:rPr>
        <w:t xml:space="preserve"> di tutta la documentazione tecnica relativa alle attività oggetto della concessione resa disponibile dalla Centrale Unica di Committenza, la quale risulta pienamente esaustiva;</w:t>
      </w:r>
    </w:p>
    <w:p w14:paraId="38248BB2" w14:textId="77777777" w:rsidR="00491443" w:rsidRPr="006263C9" w:rsidRDefault="005E7CE7" w:rsidP="00491443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 xml:space="preserve">di essere in grado, ai sensi dell’articolo </w:t>
      </w:r>
      <w:r w:rsidR="00B80F4D" w:rsidRPr="006263C9">
        <w:rPr>
          <w:rFonts w:ascii="Century Gothic" w:hAnsi="Century Gothic" w:cs="Calibri Light"/>
          <w:sz w:val="20"/>
          <w:szCs w:val="20"/>
        </w:rPr>
        <w:t>91</w:t>
      </w:r>
      <w:r w:rsidRPr="006263C9">
        <w:rPr>
          <w:rFonts w:ascii="Century Gothic" w:hAnsi="Century Gothic" w:cs="Calibri Light"/>
          <w:sz w:val="20"/>
          <w:szCs w:val="20"/>
        </w:rPr>
        <w:t xml:space="preserve">, comma </w:t>
      </w:r>
      <w:r w:rsidR="00B80F4D" w:rsidRPr="006263C9">
        <w:rPr>
          <w:rFonts w:ascii="Century Gothic" w:hAnsi="Century Gothic" w:cs="Calibri Light"/>
          <w:sz w:val="20"/>
          <w:szCs w:val="20"/>
        </w:rPr>
        <w:t>4</w:t>
      </w:r>
      <w:r w:rsidRPr="006263C9">
        <w:rPr>
          <w:rFonts w:ascii="Century Gothic" w:hAnsi="Century Gothic" w:cs="Calibri Light"/>
          <w:sz w:val="20"/>
          <w:szCs w:val="20"/>
        </w:rPr>
        <w:t xml:space="preserve"> del D.Lgs. </w:t>
      </w:r>
      <w:r w:rsidR="00B80F4D" w:rsidRPr="006263C9">
        <w:rPr>
          <w:rFonts w:ascii="Century Gothic" w:hAnsi="Century Gothic" w:cs="Calibri Light"/>
          <w:sz w:val="20"/>
          <w:szCs w:val="20"/>
        </w:rPr>
        <w:t>36</w:t>
      </w:r>
      <w:r w:rsidRPr="006263C9">
        <w:rPr>
          <w:rFonts w:ascii="Century Gothic" w:hAnsi="Century Gothic" w:cs="Calibri Light"/>
          <w:sz w:val="20"/>
          <w:szCs w:val="20"/>
        </w:rPr>
        <w:t>/20</w:t>
      </w:r>
      <w:r w:rsidR="00B80F4D" w:rsidRPr="006263C9">
        <w:rPr>
          <w:rFonts w:ascii="Century Gothic" w:hAnsi="Century Gothic" w:cs="Calibri Light"/>
          <w:sz w:val="20"/>
          <w:szCs w:val="20"/>
        </w:rPr>
        <w:t>23</w:t>
      </w:r>
      <w:r w:rsidRPr="006263C9">
        <w:rPr>
          <w:rFonts w:ascii="Century Gothic" w:hAnsi="Century Gothic" w:cs="Calibri Light"/>
          <w:sz w:val="20"/>
          <w:szCs w:val="20"/>
        </w:rPr>
        <w:t xml:space="preserve">, di fornire, su richiesta della Stazione Appaltante e senza indugio, la documentazione di cui al citato articolo </w:t>
      </w:r>
      <w:r w:rsidR="00B80F4D" w:rsidRPr="006263C9">
        <w:rPr>
          <w:rFonts w:ascii="Century Gothic" w:hAnsi="Century Gothic" w:cs="Calibri Light"/>
          <w:sz w:val="20"/>
          <w:szCs w:val="20"/>
        </w:rPr>
        <w:t xml:space="preserve">91, comma 4 </w:t>
      </w:r>
      <w:r w:rsidRPr="006263C9">
        <w:rPr>
          <w:rFonts w:ascii="Century Gothic" w:hAnsi="Century Gothic" w:cs="Calibri Light"/>
          <w:sz w:val="20"/>
          <w:szCs w:val="20"/>
        </w:rPr>
        <w:t xml:space="preserve">del D.Lgs. </w:t>
      </w:r>
      <w:r w:rsidR="00B80F4D" w:rsidRPr="006263C9">
        <w:rPr>
          <w:rFonts w:ascii="Century Gothic" w:hAnsi="Century Gothic" w:cs="Calibri Light"/>
          <w:sz w:val="20"/>
          <w:szCs w:val="20"/>
        </w:rPr>
        <w:t>36/2023</w:t>
      </w:r>
      <w:r w:rsidRPr="006263C9">
        <w:rPr>
          <w:rFonts w:ascii="Century Gothic" w:hAnsi="Century Gothic" w:cs="Calibri Light"/>
          <w:sz w:val="20"/>
          <w:szCs w:val="20"/>
        </w:rPr>
        <w:t>;</w:t>
      </w:r>
    </w:p>
    <w:p w14:paraId="0345D3F4" w14:textId="77777777" w:rsidR="00491443" w:rsidRPr="006263C9" w:rsidRDefault="00491443" w:rsidP="00491443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di autorizzare la Stazione Appaltante, a trasmettere le comunicazioni all’indirizzo di Posta elettronica certificata dichiarato al momento della registrazione sulla piattaforma telematica;</w:t>
      </w:r>
    </w:p>
    <w:p w14:paraId="7A47A528" w14:textId="53C9E43D" w:rsidR="00491443" w:rsidRPr="006263C9" w:rsidRDefault="00491443" w:rsidP="00491443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di essere informato, ai sensi e per gli effetti della normativa vigente, che i dati personali raccolti saranno trattati, anche con strumenti informatici, esclusivamente per le finalità connesse alla procedura in essere ovvero per dare esecuzione ad obblighi informativi previsti dalla legge.</w:t>
      </w:r>
    </w:p>
    <w:p w14:paraId="02AEAF9B" w14:textId="77777777" w:rsidR="005E7CE7" w:rsidRPr="006263C9" w:rsidRDefault="005E7CE7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sz w:val="20"/>
          <w:szCs w:val="20"/>
          <w:lang w:val="it-IT"/>
        </w:rPr>
      </w:pPr>
    </w:p>
    <w:p w14:paraId="6E19E3B4" w14:textId="77777777" w:rsidR="005E7CE7" w:rsidRPr="006263C9" w:rsidRDefault="005E7CE7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sz w:val="20"/>
          <w:szCs w:val="20"/>
          <w:lang w:val="it-IT"/>
        </w:rPr>
      </w:pPr>
    </w:p>
    <w:p w14:paraId="126EF327" w14:textId="029375C6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>Data_____________</w:t>
      </w:r>
    </w:p>
    <w:p w14:paraId="4572D916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entury Gothic" w:hAnsi="Century Gothic" w:cs="Calibri Light"/>
          <w:b w:val="0"/>
          <w:sz w:val="20"/>
          <w:szCs w:val="20"/>
          <w:lang w:val="it-IT"/>
        </w:rPr>
      </w:pPr>
    </w:p>
    <w:p w14:paraId="61FF0A7D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>___________________________</w:t>
      </w:r>
    </w:p>
    <w:p w14:paraId="10425406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b w:val="0"/>
          <w:iCs/>
          <w:sz w:val="20"/>
          <w:szCs w:val="20"/>
          <w:lang w:val="it-IT"/>
        </w:rPr>
        <w:t>(firma del legale rappresentate)</w:t>
      </w:r>
    </w:p>
    <w:p w14:paraId="5B9E3242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</w:p>
    <w:p w14:paraId="5EFB0423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</w:p>
    <w:p w14:paraId="5EDA9DB6" w14:textId="77777777" w:rsidR="009A1630" w:rsidRPr="006263C9" w:rsidRDefault="009A1630" w:rsidP="00997D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</w:rPr>
      </w:pPr>
    </w:p>
    <w:p w14:paraId="03E137A5" w14:textId="3453F0EB" w:rsidR="009A1630" w:rsidRPr="006263C9" w:rsidRDefault="009A1630" w:rsidP="00997D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</w:rPr>
      </w:pPr>
      <w:r w:rsidRPr="006263C9">
        <w:rPr>
          <w:rFonts w:ascii="Century Gothic" w:hAnsi="Century Gothic" w:cs="Calibri Light"/>
        </w:rPr>
        <w:t>N.B. La domanda va compilata e sottoscritta digitalmente dal legale rappresentante del richiedente, secondo le modalità di cui a</w:t>
      </w:r>
      <w:r w:rsidR="006263C9">
        <w:rPr>
          <w:rFonts w:ascii="Century Gothic" w:hAnsi="Century Gothic" w:cs="Calibri Light"/>
        </w:rPr>
        <w:t>l</w:t>
      </w:r>
      <w:r w:rsidRPr="006263C9">
        <w:rPr>
          <w:rFonts w:ascii="Century Gothic" w:hAnsi="Century Gothic" w:cs="Calibri Light"/>
        </w:rPr>
        <w:t>l’art. 1</w:t>
      </w:r>
      <w:r w:rsidR="00967DD3">
        <w:rPr>
          <w:rFonts w:ascii="Century Gothic" w:hAnsi="Century Gothic" w:cs="Calibri Light"/>
        </w:rPr>
        <w:t>4</w:t>
      </w:r>
      <w:r w:rsidRPr="006263C9">
        <w:rPr>
          <w:rFonts w:ascii="Century Gothic" w:hAnsi="Century Gothic" w:cs="Calibri Light"/>
        </w:rPr>
        <w:t xml:space="preserve">.1 </w:t>
      </w:r>
      <w:r w:rsidR="006263C9" w:rsidRPr="006263C9">
        <w:rPr>
          <w:rFonts w:ascii="Century Gothic" w:hAnsi="Century Gothic" w:cs="Calibri Light"/>
        </w:rPr>
        <w:t xml:space="preserve">“Domanda di Partecipazione” </w:t>
      </w:r>
      <w:r w:rsidRPr="006263C9">
        <w:rPr>
          <w:rFonts w:ascii="Century Gothic" w:hAnsi="Century Gothic" w:cs="Calibri Light"/>
        </w:rPr>
        <w:t xml:space="preserve">dello schema del disciplinare di gara. </w:t>
      </w:r>
    </w:p>
    <w:p w14:paraId="0122CA27" w14:textId="77777777" w:rsidR="00CC3FBE" w:rsidRPr="006263C9" w:rsidRDefault="00CC3FBE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</w:rPr>
      </w:pPr>
    </w:p>
    <w:sectPr w:rsidR="00CC3FBE" w:rsidRPr="006263C9" w:rsidSect="008A100B">
      <w:footerReference w:type="default" r:id="rId8"/>
      <w:pgSz w:w="11900" w:h="16840"/>
      <w:pgMar w:top="1134" w:right="1134" w:bottom="851" w:left="1134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236700" w14:textId="77777777" w:rsidR="00757697" w:rsidRDefault="0075769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14:paraId="09C9AE73" w14:textId="77777777" w:rsidR="00757697" w:rsidRDefault="0075769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panose1 w:val="020B0604020202020204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08804" w14:textId="77777777" w:rsidR="009A1630" w:rsidRDefault="009A1630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4FB0F1" w14:textId="77777777" w:rsidR="00757697" w:rsidRDefault="0075769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14:paraId="4EA6894B" w14:textId="77777777" w:rsidR="00757697" w:rsidRDefault="0075769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6"/>
    <w:lvl w:ilvl="0">
      <w:start w:val="1"/>
      <w:numFmt w:val="bullet"/>
      <w:lvlText w:val="-"/>
      <w:lvlJc w:val="left"/>
      <w:pPr>
        <w:tabs>
          <w:tab w:val="num" w:pos="360"/>
        </w:tabs>
        <w:ind w:left="1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7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360"/>
        </w:tabs>
        <w:ind w:left="13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360"/>
        </w:tabs>
        <w:ind w:left="19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360"/>
        </w:tabs>
        <w:ind w:left="25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360"/>
        </w:tabs>
        <w:ind w:left="31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360"/>
        </w:tabs>
        <w:ind w:left="37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360"/>
        </w:tabs>
        <w:ind w:left="43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360"/>
        </w:tabs>
        <w:ind w:left="49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</w:abstractNum>
  <w:abstractNum w:abstractNumId="1" w15:restartNumberingAfterBreak="0">
    <w:nsid w:val="02965780"/>
    <w:multiLevelType w:val="hybridMultilevel"/>
    <w:tmpl w:val="198EBED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86D8A"/>
    <w:multiLevelType w:val="hybridMultilevel"/>
    <w:tmpl w:val="3DF4358E"/>
    <w:numStyleLink w:val="Stileimportato10"/>
  </w:abstractNum>
  <w:abstractNum w:abstractNumId="3" w15:restartNumberingAfterBreak="0">
    <w:nsid w:val="0D093D14"/>
    <w:multiLevelType w:val="hybridMultilevel"/>
    <w:tmpl w:val="D63A244E"/>
    <w:styleLink w:val="Puntielenco"/>
    <w:lvl w:ilvl="0" w:tplc="1C02FA7A">
      <w:start w:val="1"/>
      <w:numFmt w:val="bullet"/>
      <w:lvlText w:val="-"/>
      <w:lvlJc w:val="left"/>
      <w:pPr>
        <w:tabs>
          <w:tab w:val="left" w:pos="3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A1ACE0F2">
      <w:start w:val="1"/>
      <w:numFmt w:val="bullet"/>
      <w:lvlText w:val="-"/>
      <w:lvlJc w:val="left"/>
      <w:pPr>
        <w:tabs>
          <w:tab w:val="left" w:pos="3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483A6C6C">
      <w:start w:val="1"/>
      <w:numFmt w:val="bullet"/>
      <w:lvlText w:val="-"/>
      <w:lvlJc w:val="left"/>
      <w:pPr>
        <w:tabs>
          <w:tab w:val="left" w:pos="3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C9963A1A">
      <w:start w:val="1"/>
      <w:numFmt w:val="bullet"/>
      <w:lvlText w:val="-"/>
      <w:lvlJc w:val="left"/>
      <w:pPr>
        <w:tabs>
          <w:tab w:val="left" w:pos="3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E78AF40">
      <w:start w:val="1"/>
      <w:numFmt w:val="bullet"/>
      <w:lvlText w:val="-"/>
      <w:lvlJc w:val="left"/>
      <w:pPr>
        <w:tabs>
          <w:tab w:val="left" w:pos="3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C0868FE2">
      <w:start w:val="1"/>
      <w:numFmt w:val="bullet"/>
      <w:lvlText w:val="-"/>
      <w:lvlJc w:val="left"/>
      <w:pPr>
        <w:tabs>
          <w:tab w:val="left" w:pos="3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666EE1B2">
      <w:start w:val="1"/>
      <w:numFmt w:val="bullet"/>
      <w:lvlText w:val="-"/>
      <w:lvlJc w:val="left"/>
      <w:pPr>
        <w:tabs>
          <w:tab w:val="left" w:pos="3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F22C45F2">
      <w:start w:val="1"/>
      <w:numFmt w:val="bullet"/>
      <w:lvlText w:val="-"/>
      <w:lvlJc w:val="left"/>
      <w:pPr>
        <w:tabs>
          <w:tab w:val="left" w:pos="3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C470B514">
      <w:start w:val="1"/>
      <w:numFmt w:val="bullet"/>
      <w:lvlText w:val="-"/>
      <w:lvlJc w:val="left"/>
      <w:pPr>
        <w:tabs>
          <w:tab w:val="left" w:pos="3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4" w15:restartNumberingAfterBreak="0">
    <w:nsid w:val="0FDE5DD6"/>
    <w:multiLevelType w:val="hybridMultilevel"/>
    <w:tmpl w:val="D63A244E"/>
    <w:numStyleLink w:val="Puntielenco"/>
  </w:abstractNum>
  <w:abstractNum w:abstractNumId="5" w15:restartNumberingAfterBreak="0">
    <w:nsid w:val="13AF5EC3"/>
    <w:multiLevelType w:val="hybridMultilevel"/>
    <w:tmpl w:val="5B3A194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4672FBE"/>
    <w:multiLevelType w:val="hybridMultilevel"/>
    <w:tmpl w:val="893AD6F0"/>
    <w:lvl w:ilvl="0" w:tplc="67ACBC3A">
      <w:start w:val="13"/>
      <w:numFmt w:val="bullet"/>
      <w:lvlText w:val="-"/>
      <w:lvlJc w:val="left"/>
      <w:pPr>
        <w:ind w:left="720" w:hanging="360"/>
      </w:pPr>
      <w:rPr>
        <w:rFonts w:ascii="Calibri Light" w:eastAsia="Arial Unicode MS" w:hAnsi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686869"/>
    <w:multiLevelType w:val="hybridMultilevel"/>
    <w:tmpl w:val="70DE6374"/>
    <w:numStyleLink w:val="Stileimportato1"/>
  </w:abstractNum>
  <w:abstractNum w:abstractNumId="8" w15:restartNumberingAfterBreak="0">
    <w:nsid w:val="51FB51C5"/>
    <w:multiLevelType w:val="hybridMultilevel"/>
    <w:tmpl w:val="67BE4F60"/>
    <w:lvl w:ilvl="0" w:tplc="0410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9" w15:restartNumberingAfterBreak="0">
    <w:nsid w:val="540460D9"/>
    <w:multiLevelType w:val="hybridMultilevel"/>
    <w:tmpl w:val="47B2EA60"/>
    <w:lvl w:ilvl="0" w:tplc="A27CD816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D864A7"/>
    <w:multiLevelType w:val="hybridMultilevel"/>
    <w:tmpl w:val="70DE6374"/>
    <w:styleLink w:val="Stileimportato1"/>
    <w:lvl w:ilvl="0" w:tplc="E0CECB8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3E78F7F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D938DF5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393AE98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924A871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31446A1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A054438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7CCE6B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3A06883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11" w15:restartNumberingAfterBreak="0">
    <w:nsid w:val="6B805362"/>
    <w:multiLevelType w:val="hybridMultilevel"/>
    <w:tmpl w:val="3DF4358E"/>
    <w:styleLink w:val="Stileimportato10"/>
    <w:lvl w:ilvl="0" w:tplc="D722C506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2CE6E15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5AD040D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FD762E1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88CAA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F912E59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20DC086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F200F5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01FA400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num w:numId="1" w16cid:durableId="217595588">
    <w:abstractNumId w:val="10"/>
  </w:num>
  <w:num w:numId="2" w16cid:durableId="566501701">
    <w:abstractNumId w:val="7"/>
  </w:num>
  <w:num w:numId="3" w16cid:durableId="1585413784">
    <w:abstractNumId w:val="11"/>
  </w:num>
  <w:num w:numId="4" w16cid:durableId="920217871">
    <w:abstractNumId w:val="2"/>
  </w:num>
  <w:num w:numId="5" w16cid:durableId="1508327947">
    <w:abstractNumId w:val="3"/>
  </w:num>
  <w:num w:numId="6" w16cid:durableId="2095323247">
    <w:abstractNumId w:val="4"/>
  </w:num>
  <w:num w:numId="7" w16cid:durableId="650713095">
    <w:abstractNumId w:val="8"/>
  </w:num>
  <w:num w:numId="8" w16cid:durableId="1074543582">
    <w:abstractNumId w:val="1"/>
  </w:num>
  <w:num w:numId="9" w16cid:durableId="1803619086">
    <w:abstractNumId w:val="6"/>
  </w:num>
  <w:num w:numId="10" w16cid:durableId="159858667">
    <w:abstractNumId w:val="5"/>
  </w:num>
  <w:num w:numId="11" w16cid:durableId="1466387502">
    <w:abstractNumId w:val="0"/>
  </w:num>
  <w:num w:numId="12" w16cid:durableId="209054390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isplayBackgroundShape/>
  <w:proofState w:spelling="clean" w:grammar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320B"/>
    <w:rsid w:val="000462E9"/>
    <w:rsid w:val="0006306D"/>
    <w:rsid w:val="000D1512"/>
    <w:rsid w:val="00101431"/>
    <w:rsid w:val="001643B7"/>
    <w:rsid w:val="001813AD"/>
    <w:rsid w:val="00181EA4"/>
    <w:rsid w:val="001919DF"/>
    <w:rsid w:val="001A38DA"/>
    <w:rsid w:val="001B2711"/>
    <w:rsid w:val="001F15D1"/>
    <w:rsid w:val="00210228"/>
    <w:rsid w:val="00276E6F"/>
    <w:rsid w:val="002B4DCB"/>
    <w:rsid w:val="002D2EAA"/>
    <w:rsid w:val="002F4A1E"/>
    <w:rsid w:val="003013D9"/>
    <w:rsid w:val="003C7B52"/>
    <w:rsid w:val="00440615"/>
    <w:rsid w:val="00491443"/>
    <w:rsid w:val="004B5A20"/>
    <w:rsid w:val="004C2633"/>
    <w:rsid w:val="005133EA"/>
    <w:rsid w:val="00524D69"/>
    <w:rsid w:val="00575CC2"/>
    <w:rsid w:val="005C4539"/>
    <w:rsid w:val="005D27D2"/>
    <w:rsid w:val="005D4A3D"/>
    <w:rsid w:val="005E7CE7"/>
    <w:rsid w:val="005F361A"/>
    <w:rsid w:val="005F76E6"/>
    <w:rsid w:val="006034F2"/>
    <w:rsid w:val="00607C93"/>
    <w:rsid w:val="00614C37"/>
    <w:rsid w:val="006263C9"/>
    <w:rsid w:val="00687EA4"/>
    <w:rsid w:val="006A70FA"/>
    <w:rsid w:val="006E51F3"/>
    <w:rsid w:val="006F444B"/>
    <w:rsid w:val="00722368"/>
    <w:rsid w:val="00725897"/>
    <w:rsid w:val="00732415"/>
    <w:rsid w:val="00757697"/>
    <w:rsid w:val="00761B48"/>
    <w:rsid w:val="00765E22"/>
    <w:rsid w:val="007B47DC"/>
    <w:rsid w:val="007D35B0"/>
    <w:rsid w:val="008133C1"/>
    <w:rsid w:val="00817E27"/>
    <w:rsid w:val="00822F22"/>
    <w:rsid w:val="00841061"/>
    <w:rsid w:val="0088151E"/>
    <w:rsid w:val="008A100B"/>
    <w:rsid w:val="008B58FF"/>
    <w:rsid w:val="008D5492"/>
    <w:rsid w:val="008E52D2"/>
    <w:rsid w:val="008F37AD"/>
    <w:rsid w:val="00913DA5"/>
    <w:rsid w:val="009147D4"/>
    <w:rsid w:val="009331CF"/>
    <w:rsid w:val="00944E4D"/>
    <w:rsid w:val="0096320B"/>
    <w:rsid w:val="0096713A"/>
    <w:rsid w:val="00967DD3"/>
    <w:rsid w:val="00994945"/>
    <w:rsid w:val="00997D40"/>
    <w:rsid w:val="009A1630"/>
    <w:rsid w:val="009D6C56"/>
    <w:rsid w:val="00A11688"/>
    <w:rsid w:val="00A41855"/>
    <w:rsid w:val="00A47FDF"/>
    <w:rsid w:val="00A81862"/>
    <w:rsid w:val="00A81EFF"/>
    <w:rsid w:val="00B067E4"/>
    <w:rsid w:val="00B12BF4"/>
    <w:rsid w:val="00B14060"/>
    <w:rsid w:val="00B41B8A"/>
    <w:rsid w:val="00B46357"/>
    <w:rsid w:val="00B47ED2"/>
    <w:rsid w:val="00B50401"/>
    <w:rsid w:val="00B80F4D"/>
    <w:rsid w:val="00B85115"/>
    <w:rsid w:val="00BA16D2"/>
    <w:rsid w:val="00BB6CDE"/>
    <w:rsid w:val="00BC10A6"/>
    <w:rsid w:val="00BC1D21"/>
    <w:rsid w:val="00BC69DA"/>
    <w:rsid w:val="00C03898"/>
    <w:rsid w:val="00C27B3F"/>
    <w:rsid w:val="00C4092C"/>
    <w:rsid w:val="00C60923"/>
    <w:rsid w:val="00C613C5"/>
    <w:rsid w:val="00C73F61"/>
    <w:rsid w:val="00C854AC"/>
    <w:rsid w:val="00CA5776"/>
    <w:rsid w:val="00CA7CBB"/>
    <w:rsid w:val="00CC3FBE"/>
    <w:rsid w:val="00CC5F6E"/>
    <w:rsid w:val="00D30302"/>
    <w:rsid w:val="00D4380F"/>
    <w:rsid w:val="00DC1823"/>
    <w:rsid w:val="00DC1DD3"/>
    <w:rsid w:val="00DE1249"/>
    <w:rsid w:val="00E154F1"/>
    <w:rsid w:val="00E205FC"/>
    <w:rsid w:val="00E34A6F"/>
    <w:rsid w:val="00E41E54"/>
    <w:rsid w:val="00E77274"/>
    <w:rsid w:val="00EC074E"/>
    <w:rsid w:val="00EC24FC"/>
    <w:rsid w:val="00F42DB2"/>
    <w:rsid w:val="00F43A2F"/>
    <w:rsid w:val="00F50525"/>
    <w:rsid w:val="00F7180D"/>
    <w:rsid w:val="00F80A0D"/>
    <w:rsid w:val="00FA2E21"/>
    <w:rsid w:val="00FC102F"/>
    <w:rsid w:val="00FE05A9"/>
    <w:rsid w:val="00FE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D2DCD8"/>
  <w15:docId w15:val="{2679EF0D-3EEC-9743-8D87-FD33CF99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841061"/>
    <w:rPr>
      <w:rFonts w:cs="Times New Roman"/>
      <w:u w:val="single"/>
    </w:rPr>
  </w:style>
  <w:style w:type="table" w:customStyle="1" w:styleId="TableNormal1">
    <w:name w:val="Table Normal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Didefault">
    <w:name w:val="Di default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next w:val="Sottotitolo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paragraph" w:customStyle="1" w:styleId="Sottotitolo1">
    <w:name w:val="Sottotitolo1"/>
    <w:next w:val="Corpotesto"/>
    <w:uiPriority w:val="99"/>
    <w:rsid w:val="00841061"/>
    <w:pPr>
      <w:keepNext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before="240" w:after="120"/>
      <w:jc w:val="center"/>
    </w:pPr>
    <w:rPr>
      <w:rFonts w:ascii="Arial" w:hAnsi="Arial" w:cs="Arial Unicode MS"/>
      <w:i/>
      <w:iCs/>
      <w:color w:val="000000"/>
      <w:sz w:val="28"/>
      <w:szCs w:val="28"/>
      <w:u w:color="000000"/>
    </w:rPr>
  </w:style>
  <w:style w:type="paragraph" w:styleId="Corpotesto">
    <w:name w:val="Body Text"/>
    <w:basedOn w:val="Normale"/>
    <w:link w:val="CorpotestoCarattere"/>
    <w:uiPriority w:val="99"/>
    <w:rsid w:val="002F4A1E"/>
    <w:pPr>
      <w:jc w:val="both"/>
    </w:pPr>
    <w:rPr>
      <w:rFonts w:cs="Arial Unicode MS"/>
      <w:color w:val="000000"/>
      <w:u w:color="000000"/>
      <w:lang w:val="it-IT" w:eastAsia="it-IT"/>
    </w:rPr>
  </w:style>
  <w:style w:type="character" w:customStyle="1" w:styleId="CorpotestoCarattere">
    <w:name w:val="Corpo testo Carattere"/>
    <w:link w:val="Corpotesto"/>
    <w:uiPriority w:val="99"/>
    <w:locked/>
    <w:rsid w:val="002F4A1E"/>
    <w:rPr>
      <w:rFonts w:cs="Arial Unicode MS"/>
      <w:color w:val="000000"/>
      <w:sz w:val="24"/>
      <w:szCs w:val="24"/>
      <w:u w:color="000000"/>
      <w:lang w:val="it-IT" w:eastAsia="it-IT" w:bidi="ar-SA"/>
    </w:rPr>
  </w:style>
  <w:style w:type="paragraph" w:customStyle="1" w:styleId="sche3">
    <w:name w:val="sche_3"/>
    <w:uiPriority w:val="99"/>
    <w:rsid w:val="00841061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both"/>
    </w:pPr>
    <w:rPr>
      <w:rFonts w:cs="Arial Unicode MS"/>
      <w:color w:val="000000"/>
      <w:u w:color="000000"/>
      <w:lang w:val="en-US"/>
    </w:rPr>
  </w:style>
  <w:style w:type="paragraph" w:customStyle="1" w:styleId="DidefaultA">
    <w:name w:val="Di default A"/>
    <w:uiPriority w:val="99"/>
    <w:rsid w:val="004B5A2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 Neue" w:hAnsi="Helvetica Neue" w:cs="Arial Unicode MS"/>
      <w:color w:val="000000"/>
      <w:sz w:val="22"/>
      <w:szCs w:val="22"/>
      <w:u w:color="000000"/>
    </w:rPr>
  </w:style>
  <w:style w:type="character" w:styleId="Enfasigrassetto">
    <w:name w:val="Strong"/>
    <w:uiPriority w:val="99"/>
    <w:qFormat/>
    <w:rsid w:val="00575CC2"/>
    <w:rPr>
      <w:rFonts w:cs="Times New Roman"/>
      <w:b/>
      <w:bCs/>
    </w:rPr>
  </w:style>
  <w:style w:type="paragraph" w:styleId="NormaleWeb">
    <w:name w:val="Normal (Web)"/>
    <w:basedOn w:val="Normale"/>
    <w:uiPriority w:val="99"/>
    <w:qFormat/>
    <w:rsid w:val="00997D4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before="100" w:beforeAutospacing="1" w:after="100" w:afterAutospacing="1"/>
    </w:pPr>
    <w:rPr>
      <w:lang w:val="it-IT" w:eastAsia="it-IT"/>
    </w:rPr>
  </w:style>
  <w:style w:type="paragraph" w:customStyle="1" w:styleId="Default">
    <w:name w:val="Default"/>
    <w:rsid w:val="00E41E5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F80A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F80A0D"/>
    <w:rPr>
      <w:rFonts w:cs="Times New Roman"/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F80A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F80A0D"/>
    <w:rPr>
      <w:rFonts w:cs="Times New Roman"/>
      <w:sz w:val="24"/>
      <w:szCs w:val="24"/>
      <w:lang w:val="en-US" w:eastAsia="en-US"/>
    </w:rPr>
  </w:style>
  <w:style w:type="numbering" w:customStyle="1" w:styleId="Puntielenco">
    <w:name w:val="Punti elenco"/>
    <w:rsid w:val="00264BE7"/>
    <w:pPr>
      <w:numPr>
        <w:numId w:val="5"/>
      </w:numPr>
    </w:pPr>
  </w:style>
  <w:style w:type="numbering" w:customStyle="1" w:styleId="Stileimportato1">
    <w:name w:val="Stile importato 1"/>
    <w:rsid w:val="00264BE7"/>
    <w:pPr>
      <w:numPr>
        <w:numId w:val="1"/>
      </w:numPr>
    </w:pPr>
  </w:style>
  <w:style w:type="numbering" w:customStyle="1" w:styleId="Stileimportato10">
    <w:name w:val="Stile importato 1.0"/>
    <w:rsid w:val="00264BE7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56BD3-324D-484B-A9B6-8345E74BD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3</Pages>
  <Words>851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61</cp:revision>
  <dcterms:created xsi:type="dcterms:W3CDTF">2019-06-17T10:38:00Z</dcterms:created>
  <dcterms:modified xsi:type="dcterms:W3CDTF">2025-04-29T07:18:00Z</dcterms:modified>
</cp:coreProperties>
</file>